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D8" w:rsidRPr="00F66AA6" w:rsidRDefault="00CE6FD8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4"/>
          <w:szCs w:val="24"/>
        </w:rPr>
      </w:pPr>
    </w:p>
    <w:p w:rsidR="00CE11BC" w:rsidRPr="007E1EE9" w:rsidRDefault="00256F5B">
      <w:pPr>
        <w:pStyle w:val="Nzev"/>
        <w:rPr>
          <w:rFonts w:ascii="Arial Narrow" w:hAnsi="Arial Narrow" w:cs="Arial"/>
          <w:sz w:val="36"/>
          <w:szCs w:val="36"/>
        </w:rPr>
      </w:pPr>
      <w:r w:rsidRPr="007E1EE9">
        <w:rPr>
          <w:rFonts w:ascii="Arial Narrow" w:hAnsi="Arial Narrow" w:cs="Arial"/>
          <w:sz w:val="36"/>
          <w:szCs w:val="36"/>
        </w:rPr>
        <w:t xml:space="preserve">KUPNÍ SMLOUVA </w:t>
      </w:r>
    </w:p>
    <w:p w:rsidR="004977E5" w:rsidRPr="004977E5" w:rsidRDefault="004977E5" w:rsidP="004977E5">
      <w:pPr>
        <w:tabs>
          <w:tab w:val="left" w:pos="4820"/>
        </w:tabs>
        <w:jc w:val="center"/>
        <w:rPr>
          <w:rFonts w:ascii="Arial Narrow" w:hAnsi="Arial Narrow" w:cs="Arial"/>
          <w:sz w:val="24"/>
        </w:rPr>
      </w:pPr>
      <w:r w:rsidRPr="004977E5">
        <w:rPr>
          <w:rFonts w:ascii="Arial Narrow" w:hAnsi="Arial Narrow" w:cs="Arial"/>
          <w:sz w:val="24"/>
        </w:rPr>
        <w:t>uzavřená podle § 2079 a násl. zákona č. 89/2012 Sb., občanský zákoník</w:t>
      </w:r>
    </w:p>
    <w:p w:rsidR="004977E5" w:rsidRPr="004977E5" w:rsidRDefault="004977E5" w:rsidP="004977E5">
      <w:pPr>
        <w:tabs>
          <w:tab w:val="left" w:pos="4820"/>
        </w:tabs>
        <w:jc w:val="center"/>
        <w:rPr>
          <w:rFonts w:ascii="Arial Narrow" w:hAnsi="Arial Narrow" w:cs="Arial"/>
          <w:sz w:val="24"/>
        </w:rPr>
      </w:pPr>
    </w:p>
    <w:p w:rsidR="00CE6FD8" w:rsidRDefault="004977E5" w:rsidP="004977E5">
      <w:pPr>
        <w:tabs>
          <w:tab w:val="left" w:pos="4820"/>
        </w:tabs>
        <w:jc w:val="center"/>
        <w:rPr>
          <w:rFonts w:ascii="Arial Narrow" w:hAnsi="Arial Narrow" w:cs="Arial"/>
          <w:sz w:val="24"/>
        </w:rPr>
      </w:pPr>
      <w:r w:rsidRPr="004977E5">
        <w:rPr>
          <w:rFonts w:ascii="Arial Narrow" w:hAnsi="Arial Narrow" w:cs="Arial"/>
          <w:sz w:val="24"/>
        </w:rPr>
        <w:t>mezi níže uvedenými smluvními stranami:</w:t>
      </w:r>
    </w:p>
    <w:p w:rsidR="004977E5" w:rsidRDefault="004977E5" w:rsidP="004977E5">
      <w:pPr>
        <w:tabs>
          <w:tab w:val="left" w:pos="4820"/>
        </w:tabs>
        <w:jc w:val="center"/>
        <w:rPr>
          <w:rFonts w:ascii="Arial Narrow" w:hAnsi="Arial Narrow" w:cs="Arial"/>
          <w:sz w:val="24"/>
          <w:szCs w:val="24"/>
        </w:rPr>
      </w:pPr>
    </w:p>
    <w:p w:rsidR="004977E5" w:rsidRP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4977E5">
        <w:rPr>
          <w:rFonts w:ascii="Arial Narrow" w:hAnsi="Arial Narrow" w:cs="Arial"/>
          <w:sz w:val="24"/>
          <w:szCs w:val="24"/>
        </w:rPr>
        <w:tab/>
      </w:r>
    </w:p>
    <w:p w:rsidR="00383552" w:rsidRPr="00383552" w:rsidRDefault="004977E5" w:rsidP="00383552">
      <w:pPr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38355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1. </w:t>
      </w:r>
      <w:r w:rsidR="00383552" w:rsidRPr="00383552">
        <w:rPr>
          <w:rFonts w:ascii="Arial Narrow" w:hAnsi="Arial Narrow" w:cs="Arial"/>
          <w:b/>
          <w:bCs/>
          <w:color w:val="000000"/>
          <w:sz w:val="24"/>
          <w:szCs w:val="24"/>
        </w:rPr>
        <w:t>Obec Petrov</w:t>
      </w:r>
    </w:p>
    <w:p w:rsidR="00383552" w:rsidRPr="00383552" w:rsidRDefault="00383552" w:rsidP="00383552">
      <w:pPr>
        <w:rPr>
          <w:rFonts w:ascii="Arial Narrow" w:hAnsi="Arial Narrow" w:cs="Arial"/>
          <w:color w:val="000000"/>
          <w:sz w:val="24"/>
          <w:szCs w:val="24"/>
        </w:rPr>
      </w:pPr>
      <w:r w:rsidRPr="00383552">
        <w:rPr>
          <w:rFonts w:ascii="Arial Narrow" w:hAnsi="Arial Narrow" w:cs="Arial"/>
          <w:color w:val="000000"/>
          <w:sz w:val="24"/>
          <w:szCs w:val="24"/>
        </w:rPr>
        <w:t>se sídlem Hlavní 30, 252 81 Petrov</w:t>
      </w:r>
    </w:p>
    <w:p w:rsidR="00383552" w:rsidRPr="00383552" w:rsidRDefault="00383552" w:rsidP="00383552">
      <w:pPr>
        <w:rPr>
          <w:rFonts w:ascii="Arial Narrow" w:hAnsi="Arial Narrow" w:cs="Arial"/>
          <w:color w:val="000000"/>
          <w:sz w:val="24"/>
          <w:szCs w:val="24"/>
        </w:rPr>
      </w:pPr>
      <w:r w:rsidRPr="00383552">
        <w:rPr>
          <w:rFonts w:ascii="Arial Narrow" w:hAnsi="Arial Narrow" w:cs="Arial"/>
          <w:color w:val="000000"/>
          <w:sz w:val="24"/>
          <w:szCs w:val="24"/>
        </w:rPr>
        <w:t>IČ:  00241539</w:t>
      </w:r>
      <w:r w:rsidRPr="00383552">
        <w:rPr>
          <w:rFonts w:ascii="Arial Narrow" w:hAnsi="Arial Narrow" w:cs="Arial"/>
          <w:color w:val="000000"/>
          <w:sz w:val="24"/>
          <w:szCs w:val="24"/>
        </w:rPr>
        <w:tab/>
        <w:t xml:space="preserve">DIČ:  CZ00241539 </w:t>
      </w:r>
    </w:p>
    <w:p w:rsidR="00383552" w:rsidRPr="00383552" w:rsidRDefault="00383552" w:rsidP="00383552">
      <w:pPr>
        <w:rPr>
          <w:rFonts w:ascii="Arial Narrow" w:hAnsi="Arial Narrow" w:cs="Arial"/>
          <w:color w:val="000000"/>
          <w:sz w:val="24"/>
          <w:szCs w:val="24"/>
        </w:rPr>
      </w:pPr>
      <w:r w:rsidRPr="00383552">
        <w:rPr>
          <w:rFonts w:ascii="Arial Narrow" w:hAnsi="Arial Narrow" w:cs="Arial"/>
          <w:color w:val="000000"/>
          <w:sz w:val="24"/>
          <w:szCs w:val="24"/>
        </w:rPr>
        <w:t xml:space="preserve">zastoupené Pavlínou Menclovou, starostkou obce </w:t>
      </w:r>
    </w:p>
    <w:p w:rsidR="004977E5" w:rsidRPr="004977E5" w:rsidRDefault="00383552" w:rsidP="00383552">
      <w:pPr>
        <w:rPr>
          <w:rFonts w:ascii="Arial Narrow" w:hAnsi="Arial Narrow" w:cs="Arial"/>
          <w:sz w:val="24"/>
          <w:szCs w:val="24"/>
        </w:rPr>
      </w:pPr>
      <w:r w:rsidRPr="00383552">
        <w:rPr>
          <w:rFonts w:ascii="Arial Narrow" w:hAnsi="Arial Narrow" w:cs="Arial"/>
          <w:color w:val="000000"/>
          <w:sz w:val="24"/>
          <w:szCs w:val="24"/>
        </w:rPr>
        <w:t>Bankovní spojení: Česká národní banka, č. účtu: 94-5915111/0710</w:t>
      </w:r>
    </w:p>
    <w:p w:rsidR="004977E5" w:rsidRP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4977E5">
        <w:rPr>
          <w:rFonts w:ascii="Arial Narrow" w:hAnsi="Arial Narrow" w:cs="Arial"/>
          <w:sz w:val="24"/>
          <w:szCs w:val="24"/>
        </w:rPr>
        <w:t xml:space="preserve">jako kupující na straně jedné </w:t>
      </w:r>
      <w:r w:rsidRPr="004977E5">
        <w:rPr>
          <w:rFonts w:ascii="Arial Narrow" w:hAnsi="Arial Narrow" w:cs="Arial"/>
          <w:sz w:val="24"/>
          <w:szCs w:val="24"/>
        </w:rPr>
        <w:tab/>
        <w:t>(dále jen „kupující“)</w:t>
      </w:r>
    </w:p>
    <w:p w:rsidR="004977E5" w:rsidRP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</w:p>
    <w:p w:rsidR="004977E5" w:rsidRP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4977E5">
        <w:rPr>
          <w:rFonts w:ascii="Arial Narrow" w:hAnsi="Arial Narrow" w:cs="Arial"/>
          <w:sz w:val="24"/>
          <w:szCs w:val="24"/>
        </w:rPr>
        <w:t>a</w:t>
      </w:r>
    </w:p>
    <w:p w:rsidR="004977E5" w:rsidRP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</w:p>
    <w:p w:rsidR="004977E5" w:rsidRPr="00F66AA6" w:rsidRDefault="004977E5" w:rsidP="004977E5">
      <w:pPr>
        <w:rPr>
          <w:rFonts w:ascii="Arial Narrow" w:hAnsi="Arial Narrow" w:cs="Arial"/>
          <w:sz w:val="24"/>
          <w:szCs w:val="24"/>
        </w:rPr>
      </w:pPr>
      <w:r w:rsidRPr="004977E5">
        <w:rPr>
          <w:rFonts w:ascii="Arial Narrow" w:hAnsi="Arial Narrow" w:cs="Arial"/>
          <w:sz w:val="24"/>
          <w:szCs w:val="24"/>
        </w:rPr>
        <w:t>2.</w:t>
      </w:r>
      <w:r w:rsidRPr="00F66AA6">
        <w:rPr>
          <w:rFonts w:ascii="Arial Narrow" w:hAnsi="Arial Narrow" w:cs="Arial"/>
          <w:sz w:val="24"/>
          <w:szCs w:val="24"/>
          <w:highlight w:val="cyan"/>
        </w:rPr>
        <w:t>[doplní uchazeč]</w:t>
      </w:r>
    </w:p>
    <w:p w:rsidR="004977E5" w:rsidRP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  <w:highlight w:val="cyan"/>
        </w:rPr>
      </w:pPr>
      <w:r w:rsidRPr="004977E5">
        <w:rPr>
          <w:rFonts w:ascii="Arial Narrow" w:hAnsi="Arial Narrow" w:cs="Arial"/>
          <w:sz w:val="24"/>
          <w:szCs w:val="24"/>
        </w:rPr>
        <w:t>zastoupený/á</w:t>
      </w:r>
      <w:r w:rsidRPr="004977E5">
        <w:rPr>
          <w:rFonts w:ascii="Arial Narrow" w:hAnsi="Arial Narrow" w:cs="Arial"/>
          <w:sz w:val="24"/>
          <w:szCs w:val="24"/>
          <w:highlight w:val="cyan"/>
        </w:rPr>
        <w:t xml:space="preserve">/ </w:t>
      </w:r>
      <w:r w:rsidRPr="00F66AA6">
        <w:rPr>
          <w:rFonts w:ascii="Arial Narrow" w:hAnsi="Arial Narrow" w:cs="Arial"/>
          <w:sz w:val="24"/>
          <w:szCs w:val="24"/>
          <w:highlight w:val="cyan"/>
        </w:rPr>
        <w:t>doplní uchazeč</w:t>
      </w:r>
    </w:p>
    <w:p w:rsid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4977E5">
        <w:rPr>
          <w:rFonts w:ascii="Arial Narrow" w:hAnsi="Arial Narrow" w:cs="Arial"/>
          <w:sz w:val="24"/>
          <w:szCs w:val="24"/>
        </w:rPr>
        <w:t xml:space="preserve">se sídlem </w:t>
      </w:r>
      <w:r w:rsidRPr="00F66AA6">
        <w:rPr>
          <w:rFonts w:ascii="Arial Narrow" w:hAnsi="Arial Narrow" w:cs="Arial"/>
          <w:sz w:val="24"/>
          <w:szCs w:val="24"/>
          <w:highlight w:val="cyan"/>
        </w:rPr>
        <w:t>doplní uchazeč</w:t>
      </w:r>
    </w:p>
    <w:p w:rsidR="004977E5" w:rsidRP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color w:val="000000"/>
          <w:sz w:val="24"/>
          <w:szCs w:val="24"/>
        </w:rPr>
        <w:t xml:space="preserve">Zapsaná v obchodním rejstříku vedeném Městským soudem v </w:t>
      </w:r>
      <w:r w:rsidRPr="00F66AA6">
        <w:rPr>
          <w:rFonts w:ascii="Arial Narrow" w:hAnsi="Arial Narrow" w:cs="Arial"/>
          <w:sz w:val="24"/>
          <w:szCs w:val="24"/>
          <w:highlight w:val="cyan"/>
        </w:rPr>
        <w:t>[doplní uchazeč]</w:t>
      </w:r>
      <w:r w:rsidRPr="00F66AA6">
        <w:rPr>
          <w:rFonts w:ascii="Arial Narrow" w:hAnsi="Arial Narrow" w:cs="Arial"/>
          <w:color w:val="000000"/>
          <w:sz w:val="24"/>
          <w:szCs w:val="24"/>
        </w:rPr>
        <w:t xml:space="preserve">, oddíl </w:t>
      </w:r>
      <w:r w:rsidRPr="00F66AA6">
        <w:rPr>
          <w:rFonts w:ascii="Arial Narrow" w:hAnsi="Arial Narrow" w:cs="Arial"/>
          <w:sz w:val="24"/>
          <w:szCs w:val="24"/>
          <w:highlight w:val="cyan"/>
        </w:rPr>
        <w:t>[doplní uchazeč]</w:t>
      </w:r>
      <w:r w:rsidRPr="00F66AA6">
        <w:rPr>
          <w:rFonts w:ascii="Arial Narrow" w:hAnsi="Arial Narrow" w:cs="Arial"/>
          <w:color w:val="000000"/>
          <w:sz w:val="24"/>
          <w:szCs w:val="24"/>
        </w:rPr>
        <w:t xml:space="preserve">, vl. </w:t>
      </w:r>
      <w:r w:rsidRPr="00F66AA6">
        <w:rPr>
          <w:rFonts w:ascii="Arial Narrow" w:hAnsi="Arial Narrow" w:cs="Arial"/>
          <w:sz w:val="24"/>
          <w:szCs w:val="24"/>
          <w:highlight w:val="cyan"/>
        </w:rPr>
        <w:t>[doplní uchazeč</w:t>
      </w:r>
    </w:p>
    <w:p w:rsid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4977E5">
        <w:rPr>
          <w:rFonts w:ascii="Arial Narrow" w:hAnsi="Arial Narrow" w:cs="Arial"/>
          <w:sz w:val="24"/>
          <w:szCs w:val="24"/>
        </w:rPr>
        <w:t>IČO:</w:t>
      </w:r>
      <w:r w:rsidRPr="00F66AA6">
        <w:rPr>
          <w:rFonts w:ascii="Arial Narrow" w:hAnsi="Arial Narrow" w:cs="Arial"/>
          <w:sz w:val="24"/>
          <w:szCs w:val="24"/>
          <w:highlight w:val="cyan"/>
        </w:rPr>
        <w:t>doplní uchazeč</w:t>
      </w:r>
      <w:r w:rsidRPr="004977E5">
        <w:rPr>
          <w:rFonts w:ascii="Arial Narrow" w:hAnsi="Arial Narrow" w:cs="Arial"/>
          <w:sz w:val="24"/>
          <w:szCs w:val="24"/>
          <w:highlight w:val="cyan"/>
        </w:rPr>
        <w:t xml:space="preserve">DIČ: </w:t>
      </w:r>
      <w:r w:rsidRPr="00F66AA6">
        <w:rPr>
          <w:rFonts w:ascii="Arial Narrow" w:hAnsi="Arial Narrow" w:cs="Arial"/>
          <w:sz w:val="24"/>
          <w:szCs w:val="24"/>
          <w:highlight w:val="cyan"/>
        </w:rPr>
        <w:t>doplní uchazeč</w:t>
      </w:r>
    </w:p>
    <w:p w:rsidR="004977E5" w:rsidRPr="00F66AA6" w:rsidRDefault="004977E5" w:rsidP="004977E5">
      <w:pPr>
        <w:tabs>
          <w:tab w:val="left" w:pos="4820"/>
        </w:tabs>
        <w:rPr>
          <w:rFonts w:ascii="Arial Narrow" w:hAnsi="Arial Narrow" w:cs="Arial"/>
          <w:b/>
          <w:color w:val="000000"/>
          <w:sz w:val="24"/>
          <w:szCs w:val="24"/>
        </w:rPr>
      </w:pPr>
      <w:r w:rsidRPr="00F66AA6">
        <w:rPr>
          <w:rFonts w:ascii="Arial Narrow" w:hAnsi="Arial Narrow" w:cs="Arial"/>
          <w:b/>
          <w:color w:val="000000"/>
          <w:sz w:val="24"/>
          <w:szCs w:val="24"/>
        </w:rPr>
        <w:t>Bankovní spojení:</w:t>
      </w:r>
    </w:p>
    <w:p w:rsid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č</w:t>
      </w:r>
      <w:r w:rsidRPr="004977E5">
        <w:rPr>
          <w:rFonts w:ascii="Arial Narrow" w:hAnsi="Arial Narrow" w:cs="Arial"/>
          <w:color w:val="000000"/>
          <w:sz w:val="24"/>
          <w:szCs w:val="24"/>
        </w:rPr>
        <w:t xml:space="preserve">íslo účtu </w:t>
      </w:r>
      <w:r w:rsidRPr="00F66AA6">
        <w:rPr>
          <w:rFonts w:ascii="Arial Narrow" w:hAnsi="Arial Narrow" w:cs="Arial"/>
          <w:sz w:val="24"/>
          <w:szCs w:val="24"/>
          <w:highlight w:val="cyan"/>
        </w:rPr>
        <w:t>doplní uchazeč</w:t>
      </w:r>
    </w:p>
    <w:p w:rsidR="004977E5" w:rsidRP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</w:p>
    <w:p w:rsidR="004977E5" w:rsidRDefault="004977E5" w:rsidP="004977E5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4977E5">
        <w:rPr>
          <w:rFonts w:ascii="Arial Narrow" w:hAnsi="Arial Narrow" w:cs="Arial"/>
          <w:sz w:val="24"/>
          <w:szCs w:val="24"/>
        </w:rPr>
        <w:t>jako prodávající na straně druhé</w:t>
      </w:r>
      <w:r w:rsidRPr="004977E5">
        <w:rPr>
          <w:rFonts w:ascii="Arial Narrow" w:hAnsi="Arial Narrow" w:cs="Arial"/>
          <w:sz w:val="24"/>
          <w:szCs w:val="24"/>
        </w:rPr>
        <w:tab/>
        <w:t>(dále jen „prodávající“)</w:t>
      </w:r>
    </w:p>
    <w:p w:rsidR="009D3D94" w:rsidRDefault="009D3D94">
      <w:pPr>
        <w:tabs>
          <w:tab w:val="left" w:pos="4820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</w:p>
    <w:p w:rsidR="009D3D94" w:rsidRPr="00F66AA6" w:rsidRDefault="009D3D94">
      <w:pPr>
        <w:tabs>
          <w:tab w:val="left" w:pos="4820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</w:p>
    <w:p w:rsidR="00CE6FD8" w:rsidRDefault="00CE6FD8" w:rsidP="00EE4AD0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9D3D94">
        <w:rPr>
          <w:rFonts w:ascii="Arial Narrow" w:hAnsi="Arial Narrow" w:cs="Arial"/>
          <w:sz w:val="28"/>
          <w:szCs w:val="24"/>
        </w:rPr>
        <w:t>Účel smlouvy</w:t>
      </w:r>
    </w:p>
    <w:p w:rsidR="009D3D94" w:rsidRPr="009D3D94" w:rsidRDefault="009D3D94" w:rsidP="009D3D94"/>
    <w:p w:rsidR="003A6F7F" w:rsidRDefault="00EE4AD0" w:rsidP="003A6F7F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>Účelem této Kupní smlouvy (dále jen „smlouva“) je úplatný převod vlastnického práva k </w:t>
      </w:r>
      <w:r w:rsidR="0075542D">
        <w:rPr>
          <w:rFonts w:ascii="Arial Narrow" w:hAnsi="Arial Narrow" w:cs="Arial"/>
          <w:sz w:val="24"/>
          <w:szCs w:val="24"/>
        </w:rPr>
        <w:t>P</w:t>
      </w:r>
      <w:r w:rsidRPr="00F66AA6">
        <w:rPr>
          <w:rFonts w:ascii="Arial Narrow" w:hAnsi="Arial Narrow" w:cs="Arial"/>
          <w:sz w:val="24"/>
          <w:szCs w:val="24"/>
        </w:rPr>
        <w:t>ředmětu koupě</w:t>
      </w:r>
      <w:r w:rsidR="00CE11BC" w:rsidRPr="008E2C5C">
        <w:rPr>
          <w:rFonts w:ascii="Arial Narrow" w:hAnsi="Arial Narrow" w:cs="Arial"/>
          <w:sz w:val="24"/>
          <w:szCs w:val="24"/>
        </w:rPr>
        <w:t xml:space="preserve">movité věci </w:t>
      </w:r>
      <w:r w:rsidR="0075542D">
        <w:rPr>
          <w:rFonts w:ascii="Arial Narrow" w:hAnsi="Arial Narrow" w:cs="Arial"/>
          <w:sz w:val="24"/>
          <w:szCs w:val="24"/>
        </w:rPr>
        <w:t>uvedenému v čl. II. smlouvy z Prodávajícího na K</w:t>
      </w:r>
      <w:r w:rsidRPr="00F66AA6">
        <w:rPr>
          <w:rFonts w:ascii="Arial Narrow" w:hAnsi="Arial Narrow" w:cs="Arial"/>
          <w:sz w:val="24"/>
          <w:szCs w:val="24"/>
        </w:rPr>
        <w:t>upujícího.</w:t>
      </w:r>
    </w:p>
    <w:p w:rsidR="00EE4AD0" w:rsidRPr="003A6F7F" w:rsidRDefault="00EE4AD0" w:rsidP="003A6F7F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3A6F7F">
        <w:rPr>
          <w:rFonts w:ascii="Arial Narrow" w:hAnsi="Arial Narrow" w:cs="Arial"/>
          <w:sz w:val="24"/>
          <w:szCs w:val="24"/>
        </w:rPr>
        <w:t>Tato smlouva se uzavírá na základě výsledku zadávacího řízení k veřejné zakázce s</w:t>
      </w:r>
      <w:r w:rsidR="008B2450" w:rsidRPr="003A6F7F">
        <w:rPr>
          <w:rFonts w:ascii="Arial Narrow" w:hAnsi="Arial Narrow" w:cs="Arial"/>
          <w:sz w:val="24"/>
          <w:szCs w:val="24"/>
        </w:rPr>
        <w:t> </w:t>
      </w:r>
      <w:r w:rsidRPr="003A6F7F">
        <w:rPr>
          <w:rFonts w:ascii="Arial Narrow" w:hAnsi="Arial Narrow" w:cs="Arial"/>
          <w:sz w:val="24"/>
          <w:szCs w:val="24"/>
        </w:rPr>
        <w:t>názvem</w:t>
      </w:r>
      <w:r w:rsidR="003A6F7F">
        <w:rPr>
          <w:rFonts w:ascii="Arial Narrow" w:hAnsi="Arial Narrow" w:cs="Arial"/>
          <w:b/>
          <w:sz w:val="24"/>
          <w:szCs w:val="24"/>
        </w:rPr>
        <w:t>„</w:t>
      </w:r>
      <w:r w:rsidR="00383552" w:rsidRPr="00383552">
        <w:rPr>
          <w:rFonts w:ascii="Arial Narrow" w:hAnsi="Arial Narrow" w:cs="Arial"/>
          <w:b/>
          <w:sz w:val="24"/>
          <w:szCs w:val="24"/>
        </w:rPr>
        <w:t>Nákup víceúčelového komunálního vozidla</w:t>
      </w:r>
      <w:r w:rsidR="00947C2B" w:rsidRPr="003A6F7F">
        <w:rPr>
          <w:rFonts w:ascii="Arial Narrow" w:hAnsi="Arial Narrow" w:cs="Arial"/>
          <w:b/>
          <w:sz w:val="24"/>
          <w:szCs w:val="24"/>
        </w:rPr>
        <w:t>“</w:t>
      </w:r>
      <w:r w:rsidR="00945FD3" w:rsidRPr="003A6F7F">
        <w:rPr>
          <w:rFonts w:ascii="Arial Narrow" w:hAnsi="Arial Narrow" w:cs="Arial"/>
          <w:b/>
          <w:sz w:val="24"/>
          <w:szCs w:val="24"/>
        </w:rPr>
        <w:t>,</w:t>
      </w:r>
      <w:r w:rsidRPr="003A6F7F">
        <w:rPr>
          <w:rFonts w:ascii="Arial Narrow" w:hAnsi="Arial Narrow" w:cs="Arial"/>
          <w:sz w:val="24"/>
          <w:szCs w:val="24"/>
        </w:rPr>
        <w:t xml:space="preserve"> která byla zadána</w:t>
      </w:r>
      <w:r w:rsidR="003A6F7F" w:rsidRPr="003A6F7F">
        <w:rPr>
          <w:rFonts w:ascii="Arial Narrow" w:hAnsi="Arial Narrow" w:cs="Arial"/>
          <w:b/>
          <w:sz w:val="24"/>
          <w:szCs w:val="24"/>
        </w:rPr>
        <w:t>mimo režim zákona č.</w:t>
      </w:r>
      <w:r w:rsidR="003A6F7F">
        <w:rPr>
          <w:rFonts w:ascii="Arial Narrow" w:hAnsi="Arial Narrow" w:cs="Arial"/>
          <w:b/>
          <w:sz w:val="24"/>
          <w:szCs w:val="24"/>
        </w:rPr>
        <w:t> </w:t>
      </w:r>
      <w:r w:rsidR="003A6F7F" w:rsidRPr="003A6F7F">
        <w:rPr>
          <w:rFonts w:ascii="Arial Narrow" w:hAnsi="Arial Narrow" w:cs="Arial"/>
          <w:b/>
          <w:sz w:val="24"/>
          <w:szCs w:val="24"/>
        </w:rPr>
        <w:t>134/2016</w:t>
      </w:r>
      <w:r w:rsidR="003A6F7F" w:rsidRPr="003A6F7F">
        <w:rPr>
          <w:rFonts w:ascii="Arial Narrow" w:hAnsi="Arial Narrow" w:cs="Arial"/>
          <w:sz w:val="24"/>
          <w:szCs w:val="24"/>
        </w:rPr>
        <w:t xml:space="preserve">., o </w:t>
      </w:r>
      <w:r w:rsidR="001E076F">
        <w:rPr>
          <w:rFonts w:ascii="Arial Narrow" w:hAnsi="Arial Narrow" w:cs="Arial"/>
          <w:sz w:val="24"/>
          <w:szCs w:val="24"/>
        </w:rPr>
        <w:t>zadávání veřejných zakázek</w:t>
      </w:r>
      <w:r w:rsidR="003A6F7F" w:rsidRPr="003A6F7F">
        <w:rPr>
          <w:rFonts w:ascii="Arial Narrow" w:hAnsi="Arial Narrow" w:cs="Arial"/>
          <w:sz w:val="24"/>
          <w:szCs w:val="24"/>
        </w:rPr>
        <w:t>.</w:t>
      </w:r>
    </w:p>
    <w:p w:rsidR="009D3D94" w:rsidRPr="00F66AA6" w:rsidRDefault="009D3D94" w:rsidP="00F179DA">
      <w:pPr>
        <w:tabs>
          <w:tab w:val="left" w:pos="4820"/>
          <w:tab w:val="left" w:pos="6663"/>
        </w:tabs>
        <w:rPr>
          <w:rFonts w:ascii="Arial Narrow" w:hAnsi="Arial Narrow" w:cs="Arial"/>
          <w:sz w:val="24"/>
          <w:szCs w:val="24"/>
        </w:rPr>
      </w:pPr>
    </w:p>
    <w:p w:rsidR="00CE6FD8" w:rsidRPr="009D3D94" w:rsidRDefault="00CE6FD8" w:rsidP="00A00DCD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9D3D94">
        <w:rPr>
          <w:rFonts w:ascii="Arial Narrow" w:hAnsi="Arial Narrow" w:cs="Arial"/>
          <w:sz w:val="28"/>
          <w:szCs w:val="24"/>
        </w:rPr>
        <w:t>Předmět koupě</w:t>
      </w:r>
    </w:p>
    <w:p w:rsidR="00CE6FD8" w:rsidRDefault="00CE6FD8" w:rsidP="00C92162">
      <w:pPr>
        <w:tabs>
          <w:tab w:val="left" w:pos="4820"/>
          <w:tab w:val="left" w:pos="6663"/>
        </w:tabs>
        <w:ind w:left="567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>Předmětem kou</w:t>
      </w:r>
      <w:r w:rsidR="008B2450">
        <w:rPr>
          <w:rFonts w:ascii="Arial Narrow" w:hAnsi="Arial Narrow" w:cs="Arial"/>
          <w:sz w:val="24"/>
          <w:szCs w:val="24"/>
        </w:rPr>
        <w:t xml:space="preserve">pě </w:t>
      </w:r>
      <w:r w:rsidR="002D1032">
        <w:rPr>
          <w:rFonts w:ascii="Arial Narrow" w:hAnsi="Arial Narrow" w:cs="Arial"/>
          <w:sz w:val="24"/>
          <w:szCs w:val="24"/>
        </w:rPr>
        <w:t xml:space="preserve">je 1 ks </w:t>
      </w:r>
      <w:r w:rsidR="001E076F" w:rsidRPr="001E076F">
        <w:rPr>
          <w:rFonts w:ascii="Arial Narrow" w:hAnsi="Arial Narrow" w:cs="Arial"/>
          <w:sz w:val="24"/>
          <w:szCs w:val="24"/>
        </w:rPr>
        <w:t>nového</w:t>
      </w:r>
      <w:r w:rsidR="00383552">
        <w:rPr>
          <w:rFonts w:ascii="Arial Narrow" w:hAnsi="Arial Narrow" w:cs="Arial"/>
          <w:sz w:val="24"/>
          <w:szCs w:val="24"/>
        </w:rPr>
        <w:t xml:space="preserve"> víceúčelového komunálního vozidla</w:t>
      </w:r>
      <w:r w:rsidR="00AE6051">
        <w:rPr>
          <w:rFonts w:ascii="Arial Narrow" w:hAnsi="Arial Narrow" w:cs="Arial"/>
          <w:sz w:val="24"/>
          <w:szCs w:val="24"/>
        </w:rPr>
        <w:t xml:space="preserve"> (nosiče výměnných nástaveb)</w:t>
      </w:r>
      <w:r w:rsidR="00383552">
        <w:rPr>
          <w:rFonts w:ascii="Arial Narrow" w:hAnsi="Arial Narrow" w:cs="Arial"/>
          <w:sz w:val="24"/>
          <w:szCs w:val="24"/>
        </w:rPr>
        <w:t xml:space="preserve"> s nástavbou</w:t>
      </w:r>
      <w:r w:rsidR="002D1032" w:rsidRPr="002D1032">
        <w:rPr>
          <w:rFonts w:ascii="Arial Narrow" w:hAnsi="Arial Narrow" w:cs="Arial"/>
          <w:sz w:val="24"/>
          <w:szCs w:val="24"/>
        </w:rPr>
        <w:t>dle požadavků uvedených v</w:t>
      </w:r>
      <w:r w:rsidR="002D1032">
        <w:rPr>
          <w:rFonts w:ascii="Arial Narrow" w:hAnsi="Arial Narrow" w:cs="Arial"/>
          <w:sz w:val="24"/>
          <w:szCs w:val="24"/>
        </w:rPr>
        <w:t> příloze č. 1 této smlouvy: T</w:t>
      </w:r>
      <w:r w:rsidR="002D1032" w:rsidRPr="002D1032">
        <w:rPr>
          <w:rFonts w:ascii="Arial Narrow" w:hAnsi="Arial Narrow" w:cs="Arial"/>
          <w:sz w:val="24"/>
          <w:szCs w:val="24"/>
        </w:rPr>
        <w:t>echnick</w:t>
      </w:r>
      <w:r w:rsidR="00383552">
        <w:rPr>
          <w:rFonts w:ascii="Arial Narrow" w:hAnsi="Arial Narrow" w:cs="Arial"/>
          <w:sz w:val="24"/>
          <w:szCs w:val="24"/>
        </w:rPr>
        <w:t>áspecifikace.</w:t>
      </w:r>
    </w:p>
    <w:p w:rsidR="00C92162" w:rsidRPr="00F66AA6" w:rsidRDefault="00C92162" w:rsidP="00383552">
      <w:pPr>
        <w:tabs>
          <w:tab w:val="left" w:pos="4820"/>
          <w:tab w:val="left" w:pos="6663"/>
        </w:tabs>
        <w:rPr>
          <w:rFonts w:ascii="Arial Narrow" w:hAnsi="Arial Narrow" w:cs="Arial"/>
          <w:sz w:val="24"/>
          <w:szCs w:val="24"/>
        </w:rPr>
      </w:pPr>
    </w:p>
    <w:p w:rsidR="00C92162" w:rsidRPr="00F66AA6" w:rsidRDefault="00383552" w:rsidP="00906E4F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Komunální vozidlo</w:t>
      </w:r>
      <w:r w:rsidR="003D79E6" w:rsidRPr="00F66AA6">
        <w:rPr>
          <w:rFonts w:ascii="Arial Narrow" w:hAnsi="Arial Narrow" w:cs="Arial"/>
          <w:sz w:val="24"/>
          <w:szCs w:val="24"/>
          <w:highlight w:val="cyan"/>
        </w:rPr>
        <w:t>[</w:t>
      </w:r>
      <w:r w:rsidR="003A6F7F">
        <w:rPr>
          <w:rFonts w:ascii="Arial Narrow" w:hAnsi="Arial Narrow" w:cs="Arial"/>
          <w:sz w:val="24"/>
          <w:szCs w:val="24"/>
          <w:highlight w:val="cyan"/>
        </w:rPr>
        <w:t>název</w:t>
      </w:r>
      <w:r w:rsidR="0045541C">
        <w:rPr>
          <w:rFonts w:ascii="Arial Narrow" w:hAnsi="Arial Narrow" w:cs="Arial"/>
          <w:sz w:val="24"/>
          <w:szCs w:val="24"/>
          <w:highlight w:val="cyan"/>
        </w:rPr>
        <w:t>,</w:t>
      </w:r>
      <w:r w:rsidR="003A6F7F">
        <w:rPr>
          <w:rFonts w:ascii="Arial Narrow" w:hAnsi="Arial Narrow" w:cs="Arial"/>
          <w:sz w:val="24"/>
          <w:szCs w:val="24"/>
          <w:highlight w:val="cyan"/>
        </w:rPr>
        <w:t xml:space="preserve"> typ</w:t>
      </w:r>
      <w:r w:rsidR="0045541C">
        <w:rPr>
          <w:rFonts w:ascii="Arial Narrow" w:hAnsi="Arial Narrow" w:cs="Arial"/>
          <w:sz w:val="24"/>
          <w:szCs w:val="24"/>
          <w:highlight w:val="cyan"/>
        </w:rPr>
        <w:t>, model</w:t>
      </w:r>
      <w:r w:rsidR="003D79E6" w:rsidRPr="00F66AA6">
        <w:rPr>
          <w:rFonts w:ascii="Arial Narrow" w:hAnsi="Arial Narrow" w:cs="Arial"/>
          <w:sz w:val="24"/>
          <w:szCs w:val="24"/>
          <w:highlight w:val="cyan"/>
        </w:rPr>
        <w:t>doplní uchazeč]</w:t>
      </w:r>
      <w:r w:rsidR="00496D80" w:rsidRPr="00F66AA6">
        <w:rPr>
          <w:rFonts w:ascii="Arial Narrow" w:hAnsi="Arial Narrow" w:cs="Arial"/>
          <w:sz w:val="24"/>
          <w:szCs w:val="24"/>
        </w:rPr>
        <w:t>v provedení dle přílohy č. 1</w:t>
      </w:r>
    </w:p>
    <w:p w:rsidR="00CE6FD8" w:rsidRPr="00F66AA6" w:rsidRDefault="00CE6FD8" w:rsidP="00906E4F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</w:p>
    <w:p w:rsidR="00CE6FD8" w:rsidRPr="00F66AA6" w:rsidRDefault="008B2450" w:rsidP="00906E4F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Příloha</w:t>
      </w:r>
      <w:r w:rsidR="00CE6FD8" w:rsidRPr="00F66AA6">
        <w:rPr>
          <w:rFonts w:ascii="Arial Narrow" w:hAnsi="Arial Narrow" w:cs="Arial"/>
          <w:szCs w:val="24"/>
        </w:rPr>
        <w:t xml:space="preserve"> č. </w:t>
      </w:r>
      <w:r>
        <w:rPr>
          <w:rFonts w:ascii="Arial Narrow" w:hAnsi="Arial Narrow" w:cs="Arial"/>
          <w:szCs w:val="24"/>
        </w:rPr>
        <w:t>1 je</w:t>
      </w:r>
      <w:r w:rsidR="00CE6FD8" w:rsidRPr="00F66AA6">
        <w:rPr>
          <w:rFonts w:ascii="Arial Narrow" w:hAnsi="Arial Narrow" w:cs="Arial"/>
          <w:szCs w:val="24"/>
        </w:rPr>
        <w:t xml:space="preserve"> nedílnou součástí této smlouvy.</w:t>
      </w:r>
    </w:p>
    <w:p w:rsidR="009D3D94" w:rsidRDefault="009D3D94" w:rsidP="00906E4F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</w:p>
    <w:p w:rsidR="00CE6FD8" w:rsidRDefault="00E13FF1" w:rsidP="00906E4F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  <w:r w:rsidRPr="00F66AA6">
        <w:rPr>
          <w:rFonts w:ascii="Arial Narrow" w:hAnsi="Arial Narrow" w:cs="Arial"/>
          <w:szCs w:val="24"/>
        </w:rPr>
        <w:t>(dále jako „P</w:t>
      </w:r>
      <w:r w:rsidR="00CE6FD8" w:rsidRPr="00F66AA6">
        <w:rPr>
          <w:rFonts w:ascii="Arial Narrow" w:hAnsi="Arial Narrow" w:cs="Arial"/>
          <w:szCs w:val="24"/>
        </w:rPr>
        <w:t>ředmět koupě“)</w:t>
      </w:r>
    </w:p>
    <w:p w:rsidR="008B2450" w:rsidRDefault="008B2450" w:rsidP="00906E4F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</w:p>
    <w:p w:rsidR="009D3D94" w:rsidRPr="00F66AA6" w:rsidRDefault="009D3D94" w:rsidP="002D1032">
      <w:pPr>
        <w:pStyle w:val="Zkladntext2"/>
        <w:tabs>
          <w:tab w:val="left" w:pos="4820"/>
          <w:tab w:val="left" w:pos="6663"/>
        </w:tabs>
        <w:rPr>
          <w:rFonts w:ascii="Arial Narrow" w:hAnsi="Arial Narrow" w:cs="Arial"/>
          <w:szCs w:val="24"/>
        </w:rPr>
      </w:pPr>
    </w:p>
    <w:p w:rsidR="00CE6FD8" w:rsidRPr="007E1EE9" w:rsidRDefault="00021904" w:rsidP="007E1EE9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9D3D94">
        <w:rPr>
          <w:rFonts w:ascii="Arial Narrow" w:hAnsi="Arial Narrow" w:cs="Arial"/>
          <w:sz w:val="28"/>
          <w:szCs w:val="24"/>
        </w:rPr>
        <w:lastRenderedPageBreak/>
        <w:t xml:space="preserve">Cena dodávky podle </w:t>
      </w:r>
      <w:r w:rsidR="00FD13E3" w:rsidRPr="009D3D94">
        <w:rPr>
          <w:rFonts w:ascii="Arial Narrow" w:hAnsi="Arial Narrow" w:cs="Arial"/>
          <w:sz w:val="28"/>
          <w:szCs w:val="24"/>
        </w:rPr>
        <w:t>čl</w:t>
      </w:r>
      <w:r w:rsidR="008B2450" w:rsidRPr="009D3D94">
        <w:rPr>
          <w:rFonts w:ascii="Arial Narrow" w:hAnsi="Arial Narrow" w:cs="Arial"/>
          <w:sz w:val="28"/>
          <w:szCs w:val="24"/>
        </w:rPr>
        <w:t>.</w:t>
      </w:r>
      <w:r w:rsidR="00A4483B" w:rsidRPr="009D3D94">
        <w:rPr>
          <w:rFonts w:ascii="Arial Narrow" w:hAnsi="Arial Narrow" w:cs="Arial"/>
          <w:sz w:val="28"/>
          <w:szCs w:val="24"/>
        </w:rPr>
        <w:t>2.</w:t>
      </w:r>
      <w:r w:rsidR="001A5B8A">
        <w:rPr>
          <w:rFonts w:ascii="Arial Narrow" w:hAnsi="Arial Narrow" w:cs="Arial"/>
          <w:sz w:val="28"/>
          <w:szCs w:val="24"/>
        </w:rPr>
        <w:t>a odsouhlasenýchtechnickýchpodmínek</w:t>
      </w:r>
      <w:r w:rsidR="00CE6FD8" w:rsidRPr="009D3D94">
        <w:rPr>
          <w:rFonts w:ascii="Arial Narrow" w:hAnsi="Arial Narrow" w:cs="Arial"/>
          <w:sz w:val="28"/>
          <w:szCs w:val="24"/>
        </w:rPr>
        <w:t xml:space="preserve"> dle přílohy </w:t>
      </w:r>
      <w:r w:rsidR="0041674E">
        <w:rPr>
          <w:rFonts w:ascii="Arial Narrow" w:hAnsi="Arial Narrow" w:cs="Arial"/>
          <w:sz w:val="28"/>
          <w:szCs w:val="24"/>
        </w:rPr>
        <w:br/>
      </w:r>
      <w:r w:rsidR="008B2450" w:rsidRPr="009D3D94">
        <w:rPr>
          <w:rFonts w:ascii="Arial Narrow" w:hAnsi="Arial Narrow" w:cs="Arial"/>
          <w:sz w:val="28"/>
          <w:szCs w:val="24"/>
        </w:rPr>
        <w:t>č. 1</w:t>
      </w:r>
      <w:r w:rsidR="00CE6FD8" w:rsidRPr="009D3D94">
        <w:rPr>
          <w:rFonts w:ascii="Arial Narrow" w:hAnsi="Arial Narrow" w:cs="Arial"/>
          <w:sz w:val="28"/>
          <w:szCs w:val="24"/>
        </w:rPr>
        <w:t xml:space="preserve"> činí:</w:t>
      </w:r>
    </w:p>
    <w:tbl>
      <w:tblPr>
        <w:tblW w:w="0" w:type="auto"/>
        <w:tblInd w:w="637" w:type="dxa"/>
        <w:tblCellMar>
          <w:left w:w="70" w:type="dxa"/>
          <w:right w:w="70" w:type="dxa"/>
        </w:tblCellMar>
        <w:tblLook w:val="0000"/>
      </w:tblPr>
      <w:tblGrid>
        <w:gridCol w:w="3261"/>
        <w:gridCol w:w="3969"/>
        <w:gridCol w:w="1842"/>
      </w:tblGrid>
      <w:tr w:rsidR="00021904" w:rsidRPr="00F66AA6">
        <w:trPr>
          <w:trHeight w:val="440"/>
        </w:trPr>
        <w:tc>
          <w:tcPr>
            <w:tcW w:w="3261" w:type="dxa"/>
            <w:vAlign w:val="center"/>
          </w:tcPr>
          <w:p w:rsidR="00021904" w:rsidRPr="00F66AA6" w:rsidRDefault="00E13FF1" w:rsidP="0075542D">
            <w:pPr>
              <w:pStyle w:val="Zhlav"/>
              <w:rPr>
                <w:rFonts w:ascii="Arial Narrow" w:hAnsi="Arial Narrow" w:cs="Arial"/>
                <w:sz w:val="24"/>
                <w:szCs w:val="24"/>
              </w:rPr>
            </w:pPr>
            <w:r w:rsidRPr="00F66AA6">
              <w:rPr>
                <w:rFonts w:ascii="Arial Narrow" w:hAnsi="Arial Narrow" w:cs="Arial"/>
                <w:sz w:val="24"/>
                <w:szCs w:val="24"/>
              </w:rPr>
              <w:t xml:space="preserve">Cena </w:t>
            </w:r>
            <w:r w:rsidR="008B2450" w:rsidRPr="008B2450">
              <w:rPr>
                <w:rFonts w:ascii="Arial Narrow" w:hAnsi="Arial Narrow" w:cs="Arial"/>
                <w:sz w:val="24"/>
                <w:szCs w:val="24"/>
              </w:rPr>
              <w:t>bez DPH</w:t>
            </w:r>
          </w:p>
        </w:tc>
        <w:tc>
          <w:tcPr>
            <w:tcW w:w="3969" w:type="dxa"/>
            <w:vAlign w:val="center"/>
          </w:tcPr>
          <w:p w:rsidR="00021904" w:rsidRPr="00F66AA6" w:rsidRDefault="003D79E6" w:rsidP="007A19EC">
            <w:pPr>
              <w:pStyle w:val="Zhlav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F66AA6">
              <w:rPr>
                <w:rFonts w:ascii="Arial Narrow" w:hAnsi="Arial Narrow" w:cs="Arial"/>
                <w:sz w:val="24"/>
                <w:szCs w:val="24"/>
                <w:highlight w:val="cyan"/>
              </w:rPr>
              <w:t>[doplní uchazeč]</w:t>
            </w:r>
          </w:p>
        </w:tc>
        <w:tc>
          <w:tcPr>
            <w:tcW w:w="1842" w:type="dxa"/>
            <w:vAlign w:val="center"/>
          </w:tcPr>
          <w:p w:rsidR="00021904" w:rsidRPr="00F66AA6" w:rsidRDefault="003D79E6" w:rsidP="007A19EC">
            <w:pPr>
              <w:pStyle w:val="Zhlav"/>
              <w:rPr>
                <w:rFonts w:ascii="Arial Narrow" w:hAnsi="Arial Narrow" w:cs="Arial"/>
                <w:sz w:val="24"/>
                <w:szCs w:val="24"/>
              </w:rPr>
            </w:pPr>
            <w:r w:rsidRPr="00F66AA6">
              <w:rPr>
                <w:rFonts w:ascii="Arial Narrow" w:hAnsi="Arial Narrow" w:cs="Arial"/>
                <w:sz w:val="24"/>
                <w:szCs w:val="24"/>
              </w:rPr>
              <w:t>K</w:t>
            </w:r>
            <w:r w:rsidR="00021904" w:rsidRPr="00F66AA6">
              <w:rPr>
                <w:rFonts w:ascii="Arial Narrow" w:hAnsi="Arial Narrow" w:cs="Arial"/>
                <w:sz w:val="24"/>
                <w:szCs w:val="24"/>
              </w:rPr>
              <w:t>č</w:t>
            </w:r>
          </w:p>
        </w:tc>
      </w:tr>
      <w:tr w:rsidR="00021904" w:rsidRPr="00F66AA6">
        <w:trPr>
          <w:trHeight w:val="440"/>
        </w:trPr>
        <w:tc>
          <w:tcPr>
            <w:tcW w:w="3261" w:type="dxa"/>
            <w:vAlign w:val="center"/>
          </w:tcPr>
          <w:p w:rsidR="00021904" w:rsidRPr="00F66AA6" w:rsidRDefault="00496D80" w:rsidP="007A19EC">
            <w:pPr>
              <w:pStyle w:val="Zhlav"/>
              <w:rPr>
                <w:rFonts w:ascii="Arial Narrow" w:hAnsi="Arial Narrow" w:cs="Arial"/>
                <w:sz w:val="24"/>
                <w:szCs w:val="24"/>
              </w:rPr>
            </w:pPr>
            <w:r w:rsidRPr="00F66AA6">
              <w:rPr>
                <w:rFonts w:ascii="Arial Narrow" w:hAnsi="Arial Narrow" w:cs="Arial"/>
                <w:sz w:val="24"/>
                <w:szCs w:val="24"/>
              </w:rPr>
              <w:t>DPH 21</w:t>
            </w:r>
            <w:r w:rsidR="00021904" w:rsidRPr="00F66AA6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3969" w:type="dxa"/>
            <w:vAlign w:val="center"/>
          </w:tcPr>
          <w:p w:rsidR="00021904" w:rsidRPr="00F66AA6" w:rsidRDefault="003D79E6" w:rsidP="007A19EC">
            <w:pPr>
              <w:pStyle w:val="Zhlav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F66AA6">
              <w:rPr>
                <w:rFonts w:ascii="Arial Narrow" w:hAnsi="Arial Narrow" w:cs="Arial"/>
                <w:sz w:val="24"/>
                <w:szCs w:val="24"/>
                <w:highlight w:val="cyan"/>
              </w:rPr>
              <w:t>[doplní uchazeč]</w:t>
            </w:r>
          </w:p>
        </w:tc>
        <w:tc>
          <w:tcPr>
            <w:tcW w:w="1842" w:type="dxa"/>
            <w:vAlign w:val="center"/>
          </w:tcPr>
          <w:p w:rsidR="00021904" w:rsidRPr="00F66AA6" w:rsidRDefault="00021904" w:rsidP="007A19EC">
            <w:pPr>
              <w:pStyle w:val="Zhlav"/>
              <w:rPr>
                <w:rFonts w:ascii="Arial Narrow" w:hAnsi="Arial Narrow" w:cs="Arial"/>
                <w:sz w:val="24"/>
                <w:szCs w:val="24"/>
              </w:rPr>
            </w:pPr>
            <w:r w:rsidRPr="00F66AA6">
              <w:rPr>
                <w:rFonts w:ascii="Arial Narrow" w:hAnsi="Arial Narrow" w:cs="Arial"/>
                <w:sz w:val="24"/>
                <w:szCs w:val="24"/>
              </w:rPr>
              <w:t>Kč</w:t>
            </w:r>
          </w:p>
        </w:tc>
      </w:tr>
      <w:tr w:rsidR="00021904" w:rsidRPr="00F66AA6">
        <w:trPr>
          <w:trHeight w:val="440"/>
        </w:trPr>
        <w:tc>
          <w:tcPr>
            <w:tcW w:w="3261" w:type="dxa"/>
            <w:vAlign w:val="center"/>
          </w:tcPr>
          <w:p w:rsidR="00021904" w:rsidRPr="00F66AA6" w:rsidRDefault="0075542D" w:rsidP="008B2450">
            <w:pPr>
              <w:pStyle w:val="Zhlav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Cena </w:t>
            </w:r>
            <w:r w:rsidR="008B2450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021904" w:rsidRPr="00F66AA6">
              <w:rPr>
                <w:rFonts w:ascii="Arial Narrow" w:hAnsi="Arial Narrow" w:cs="Arial"/>
                <w:b/>
                <w:sz w:val="24"/>
                <w:szCs w:val="24"/>
              </w:rPr>
              <w:t xml:space="preserve"> DPH</w:t>
            </w:r>
          </w:p>
        </w:tc>
        <w:tc>
          <w:tcPr>
            <w:tcW w:w="3969" w:type="dxa"/>
            <w:vAlign w:val="center"/>
          </w:tcPr>
          <w:p w:rsidR="00021904" w:rsidRPr="00F66AA6" w:rsidRDefault="003D79E6" w:rsidP="007A19EC">
            <w:pPr>
              <w:pStyle w:val="Zhlav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F66AA6">
              <w:rPr>
                <w:rFonts w:ascii="Arial Narrow" w:hAnsi="Arial Narrow" w:cs="Arial"/>
                <w:sz w:val="24"/>
                <w:szCs w:val="24"/>
                <w:highlight w:val="cyan"/>
              </w:rPr>
              <w:t>[doplní uchazeč]</w:t>
            </w:r>
          </w:p>
        </w:tc>
        <w:tc>
          <w:tcPr>
            <w:tcW w:w="1842" w:type="dxa"/>
            <w:vAlign w:val="center"/>
          </w:tcPr>
          <w:p w:rsidR="00021904" w:rsidRPr="00F66AA6" w:rsidRDefault="00021904" w:rsidP="007A19EC">
            <w:pPr>
              <w:pStyle w:val="Zhlav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66AA6">
              <w:rPr>
                <w:rFonts w:ascii="Arial Narrow" w:hAnsi="Arial Narrow" w:cs="Arial"/>
                <w:b/>
                <w:sz w:val="24"/>
                <w:szCs w:val="24"/>
              </w:rPr>
              <w:t>Kč</w:t>
            </w:r>
          </w:p>
        </w:tc>
      </w:tr>
    </w:tbl>
    <w:p w:rsidR="00CE6FD8" w:rsidRPr="00F66AA6" w:rsidRDefault="00CE6FD8" w:rsidP="00906E4F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  <w:bookmarkStart w:id="0" w:name="OLE_LINK1"/>
      <w:bookmarkStart w:id="1" w:name="OLE_LINK2"/>
      <w:r w:rsidRPr="00F66AA6">
        <w:rPr>
          <w:rFonts w:ascii="Arial Narrow" w:hAnsi="Arial Narrow" w:cs="Arial"/>
          <w:szCs w:val="24"/>
        </w:rPr>
        <w:tab/>
      </w:r>
    </w:p>
    <w:bookmarkEnd w:id="0"/>
    <w:bookmarkEnd w:id="1"/>
    <w:p w:rsidR="00CE6FD8" w:rsidRPr="00E04BF8" w:rsidRDefault="00CE6FD8" w:rsidP="00906E4F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  <w:r w:rsidRPr="00F66AA6">
        <w:rPr>
          <w:rFonts w:ascii="Arial Narrow" w:hAnsi="Arial Narrow" w:cs="Arial"/>
          <w:szCs w:val="24"/>
        </w:rPr>
        <w:t xml:space="preserve">Kupní cena </w:t>
      </w:r>
      <w:r w:rsidR="00364E9B">
        <w:rPr>
          <w:rFonts w:ascii="Arial Narrow" w:hAnsi="Arial Narrow" w:cs="Arial"/>
          <w:szCs w:val="24"/>
        </w:rPr>
        <w:t xml:space="preserve">obsahuje i </w:t>
      </w:r>
      <w:r w:rsidR="003A6F7F">
        <w:rPr>
          <w:rFonts w:ascii="Arial Narrow" w:hAnsi="Arial Narrow" w:cs="Arial"/>
          <w:szCs w:val="24"/>
        </w:rPr>
        <w:t xml:space="preserve">předání </w:t>
      </w:r>
      <w:r w:rsidR="00383552">
        <w:rPr>
          <w:rFonts w:ascii="Arial Narrow" w:hAnsi="Arial Narrow" w:cs="Arial"/>
          <w:szCs w:val="24"/>
        </w:rPr>
        <w:t>vozidla</w:t>
      </w:r>
      <w:r w:rsidR="003A6F7F">
        <w:rPr>
          <w:rFonts w:ascii="Arial Narrow" w:hAnsi="Arial Narrow" w:cs="Arial"/>
          <w:szCs w:val="24"/>
        </w:rPr>
        <w:t xml:space="preserve">, </w:t>
      </w:r>
      <w:r w:rsidR="00364E9B">
        <w:rPr>
          <w:rFonts w:ascii="Arial Narrow" w:hAnsi="Arial Narrow" w:cs="Arial"/>
          <w:szCs w:val="24"/>
        </w:rPr>
        <w:t xml:space="preserve">clo, </w:t>
      </w:r>
      <w:r w:rsidRPr="00E04BF8">
        <w:rPr>
          <w:rFonts w:ascii="Arial Narrow" w:hAnsi="Arial Narrow" w:cs="Arial"/>
          <w:szCs w:val="24"/>
        </w:rPr>
        <w:t>katalog náhr</w:t>
      </w:r>
      <w:r w:rsidR="00E04BF8" w:rsidRPr="00E04BF8">
        <w:rPr>
          <w:rFonts w:ascii="Arial Narrow" w:hAnsi="Arial Narrow" w:cs="Arial"/>
          <w:szCs w:val="24"/>
        </w:rPr>
        <w:t xml:space="preserve">adních dílů, zaškolení obsluhy a </w:t>
      </w:r>
      <w:r w:rsidRPr="00E04BF8">
        <w:rPr>
          <w:rFonts w:ascii="Arial Narrow" w:hAnsi="Arial Narrow" w:cs="Arial"/>
          <w:szCs w:val="24"/>
        </w:rPr>
        <w:t>předprodejní</w:t>
      </w:r>
      <w:r w:rsidR="00364E9B" w:rsidRPr="00E04BF8">
        <w:rPr>
          <w:rFonts w:ascii="Arial Narrow" w:hAnsi="Arial Narrow" w:cs="Arial"/>
          <w:szCs w:val="24"/>
        </w:rPr>
        <w:t xml:space="preserve"> servis</w:t>
      </w:r>
    </w:p>
    <w:p w:rsidR="009D3D94" w:rsidRPr="00F66AA6" w:rsidRDefault="00364E9B" w:rsidP="003A6F7F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  <w:r w:rsidRPr="00E04BF8">
        <w:rPr>
          <w:rFonts w:ascii="Arial Narrow" w:hAnsi="Arial Narrow" w:cs="Arial"/>
          <w:szCs w:val="24"/>
        </w:rPr>
        <w:t>.</w:t>
      </w:r>
    </w:p>
    <w:p w:rsidR="00021904" w:rsidRPr="009D3D94" w:rsidRDefault="00CE6FD8" w:rsidP="00A00DCD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9D3D94">
        <w:rPr>
          <w:rFonts w:ascii="Arial Narrow" w:hAnsi="Arial Narrow" w:cs="Arial"/>
          <w:sz w:val="28"/>
          <w:szCs w:val="24"/>
        </w:rPr>
        <w:t>Termín a místo plnění</w:t>
      </w:r>
    </w:p>
    <w:p w:rsidR="003D79E6" w:rsidRPr="00F66AA6" w:rsidRDefault="00CE6FD8" w:rsidP="000D6CF3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>Prodávajíc</w:t>
      </w:r>
      <w:r w:rsidR="00E13FF1" w:rsidRPr="00F66AA6">
        <w:rPr>
          <w:rFonts w:ascii="Arial Narrow" w:hAnsi="Arial Narrow" w:cs="Arial"/>
          <w:sz w:val="24"/>
          <w:szCs w:val="24"/>
        </w:rPr>
        <w:t>í se zavazuje dodat kupujícímu P</w:t>
      </w:r>
      <w:r w:rsidRPr="00F66AA6">
        <w:rPr>
          <w:rFonts w:ascii="Arial Narrow" w:hAnsi="Arial Narrow" w:cs="Arial"/>
          <w:sz w:val="24"/>
          <w:szCs w:val="24"/>
        </w:rPr>
        <w:t>ředmět</w:t>
      </w:r>
      <w:r w:rsidR="00414669">
        <w:rPr>
          <w:rFonts w:ascii="Arial Narrow" w:hAnsi="Arial Narrow" w:cs="Arial"/>
          <w:sz w:val="24"/>
          <w:szCs w:val="24"/>
        </w:rPr>
        <w:t>koupě nejpozději do</w:t>
      </w:r>
      <w:r w:rsidR="00383552">
        <w:rPr>
          <w:rFonts w:ascii="Arial Narrow" w:hAnsi="Arial Narrow" w:cs="Arial"/>
          <w:b/>
          <w:bCs/>
          <w:sz w:val="24"/>
          <w:szCs w:val="24"/>
        </w:rPr>
        <w:t>8 měsíců od podpisu kupní smlouvy.</w:t>
      </w:r>
      <w:r w:rsidR="00364E9B">
        <w:rPr>
          <w:rFonts w:ascii="Arial Narrow" w:hAnsi="Arial Narrow" w:cs="Arial"/>
          <w:sz w:val="24"/>
          <w:szCs w:val="24"/>
        </w:rPr>
        <w:t>.</w:t>
      </w:r>
    </w:p>
    <w:p w:rsidR="004071BE" w:rsidRPr="00F66AA6" w:rsidRDefault="00E13FF1" w:rsidP="0045541C">
      <w:pPr>
        <w:tabs>
          <w:tab w:val="left" w:pos="4820"/>
          <w:tab w:val="left" w:pos="6663"/>
        </w:tabs>
        <w:ind w:left="567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>M</w:t>
      </w:r>
      <w:r w:rsidR="00CE11BC">
        <w:rPr>
          <w:rFonts w:ascii="Arial Narrow" w:hAnsi="Arial Narrow" w:cs="Arial"/>
          <w:sz w:val="24"/>
          <w:szCs w:val="24"/>
        </w:rPr>
        <w:t>ístem plně</w:t>
      </w:r>
      <w:r w:rsidRPr="00F66AA6">
        <w:rPr>
          <w:rFonts w:ascii="Arial Narrow" w:hAnsi="Arial Narrow" w:cs="Arial"/>
          <w:sz w:val="24"/>
          <w:szCs w:val="24"/>
        </w:rPr>
        <w:t>ní Předmětu koupě je adresa kupujícího</w:t>
      </w:r>
      <w:r w:rsidR="001A5B8A">
        <w:rPr>
          <w:rFonts w:ascii="Arial Narrow" w:hAnsi="Arial Narrow" w:cs="Arial"/>
          <w:sz w:val="24"/>
          <w:szCs w:val="24"/>
        </w:rPr>
        <w:t>:</w:t>
      </w:r>
      <w:r w:rsidR="00383552" w:rsidRPr="00383552">
        <w:rPr>
          <w:rFonts w:ascii="Arial Narrow" w:hAnsi="Arial Narrow" w:cs="Arial"/>
          <w:sz w:val="24"/>
          <w:szCs w:val="24"/>
        </w:rPr>
        <w:t>Obecní úřad Petrov, Hlavní 30, 252 81 Petrov</w:t>
      </w:r>
      <w:r w:rsidR="001A5B8A">
        <w:rPr>
          <w:rFonts w:ascii="Arial Narrow" w:hAnsi="Arial Narrow" w:cs="Arial"/>
          <w:sz w:val="24"/>
          <w:szCs w:val="24"/>
        </w:rPr>
        <w:t>.</w:t>
      </w:r>
      <w:r w:rsidR="00021904" w:rsidRPr="00F66AA6">
        <w:rPr>
          <w:rFonts w:ascii="Arial Narrow" w:hAnsi="Arial Narrow" w:cs="Arial"/>
          <w:sz w:val="24"/>
          <w:szCs w:val="24"/>
        </w:rPr>
        <w:t>Prodávající je pov</w:t>
      </w:r>
      <w:r w:rsidR="0075542D">
        <w:rPr>
          <w:rFonts w:ascii="Arial Narrow" w:hAnsi="Arial Narrow" w:cs="Arial"/>
          <w:sz w:val="24"/>
          <w:szCs w:val="24"/>
        </w:rPr>
        <w:t>inen informovat kupujícího, že P</w:t>
      </w:r>
      <w:r w:rsidR="00021904" w:rsidRPr="00F66AA6">
        <w:rPr>
          <w:rFonts w:ascii="Arial Narrow" w:hAnsi="Arial Narrow" w:cs="Arial"/>
          <w:sz w:val="24"/>
          <w:szCs w:val="24"/>
        </w:rPr>
        <w:t>ředmět koupě je připraven k předání a převzetí v místě dodání a to alespoň ve l</w:t>
      </w:r>
      <w:r w:rsidR="00F141A4">
        <w:rPr>
          <w:rFonts w:ascii="Arial Narrow" w:hAnsi="Arial Narrow" w:cs="Arial"/>
          <w:sz w:val="24"/>
          <w:szCs w:val="24"/>
        </w:rPr>
        <w:t>hůtě 5ti dnů před dnem předání P</w:t>
      </w:r>
      <w:r w:rsidR="00021904" w:rsidRPr="00F66AA6">
        <w:rPr>
          <w:rFonts w:ascii="Arial Narrow" w:hAnsi="Arial Narrow" w:cs="Arial"/>
          <w:sz w:val="24"/>
          <w:szCs w:val="24"/>
        </w:rPr>
        <w:t>ředmětu koupě</w:t>
      </w:r>
      <w:r w:rsidR="004071BE" w:rsidRPr="00F66AA6">
        <w:rPr>
          <w:rFonts w:ascii="Arial Narrow" w:hAnsi="Arial Narrow" w:cs="Arial"/>
          <w:sz w:val="24"/>
          <w:szCs w:val="24"/>
        </w:rPr>
        <w:t>. Informaci lze doručit i e-mailovou cestou na adresu</w:t>
      </w:r>
      <w:hyperlink r:id="rId7" w:history="1">
        <w:r w:rsidR="00383552" w:rsidRPr="009A760C">
          <w:rPr>
            <w:rStyle w:val="Hypertextovodkaz"/>
            <w:rFonts w:ascii="Arial Narrow" w:hAnsi="Arial Narrow" w:cs="Arial"/>
            <w:sz w:val="24"/>
            <w:szCs w:val="24"/>
          </w:rPr>
          <w:t>starostka@petrovuprahy.cz</w:t>
        </w:r>
      </w:hyperlink>
    </w:p>
    <w:p w:rsidR="00021904" w:rsidRPr="00F66AA6" w:rsidRDefault="001043A8" w:rsidP="000D6CF3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>Společně s předáním Předmětu koupě je P</w:t>
      </w:r>
      <w:r w:rsidR="00021904" w:rsidRPr="00F66AA6">
        <w:rPr>
          <w:rFonts w:ascii="Arial Narrow" w:hAnsi="Arial Narrow" w:cs="Arial"/>
          <w:sz w:val="24"/>
          <w:szCs w:val="24"/>
        </w:rPr>
        <w:t>rodávající povinen předat kupující</w:t>
      </w:r>
      <w:r w:rsidR="0075542D">
        <w:rPr>
          <w:rFonts w:ascii="Arial Narrow" w:hAnsi="Arial Narrow" w:cs="Arial"/>
          <w:sz w:val="24"/>
          <w:szCs w:val="24"/>
        </w:rPr>
        <w:t>mu veškeré doklady, které se k P</w:t>
      </w:r>
      <w:r w:rsidR="00021904" w:rsidRPr="00F66AA6">
        <w:rPr>
          <w:rFonts w:ascii="Arial Narrow" w:hAnsi="Arial Narrow" w:cs="Arial"/>
          <w:sz w:val="24"/>
          <w:szCs w:val="24"/>
        </w:rPr>
        <w:t>ředmětu koupě vztahují, zejména pak ty, které jsou nutné k jeho převzetí</w:t>
      </w:r>
      <w:r w:rsidR="00D86773">
        <w:rPr>
          <w:rFonts w:ascii="Arial Narrow" w:hAnsi="Arial Narrow" w:cs="Arial"/>
          <w:sz w:val="24"/>
          <w:szCs w:val="24"/>
        </w:rPr>
        <w:t xml:space="preserve"> a </w:t>
      </w:r>
      <w:r w:rsidRPr="00F66AA6">
        <w:rPr>
          <w:rFonts w:ascii="Arial Narrow" w:hAnsi="Arial Narrow" w:cs="Arial"/>
          <w:sz w:val="24"/>
          <w:szCs w:val="24"/>
        </w:rPr>
        <w:t>užívaní Předmětu koupě</w:t>
      </w:r>
      <w:r w:rsidR="00021904" w:rsidRPr="00F66AA6">
        <w:rPr>
          <w:rFonts w:ascii="Arial Narrow" w:hAnsi="Arial Narrow" w:cs="Arial"/>
          <w:sz w:val="24"/>
          <w:szCs w:val="24"/>
        </w:rPr>
        <w:t xml:space="preserve">, </w:t>
      </w:r>
      <w:r w:rsidRPr="00F66AA6">
        <w:rPr>
          <w:rFonts w:ascii="Arial Narrow" w:hAnsi="Arial Narrow" w:cs="Arial"/>
          <w:sz w:val="24"/>
          <w:szCs w:val="24"/>
        </w:rPr>
        <w:t>zejména</w:t>
      </w:r>
      <w:r w:rsidRPr="0041674E">
        <w:rPr>
          <w:rFonts w:ascii="Arial Narrow" w:hAnsi="Arial Narrow" w:cs="Arial"/>
          <w:sz w:val="24"/>
          <w:szCs w:val="24"/>
        </w:rPr>
        <w:t>: technický průkaz, servisní knížka, návod k obsluze a údržbě v českém jazyce, katalog náhradníc</w:t>
      </w:r>
      <w:r w:rsidR="00104937" w:rsidRPr="0041674E">
        <w:rPr>
          <w:rFonts w:ascii="Arial Narrow" w:hAnsi="Arial Narrow" w:cs="Arial"/>
          <w:sz w:val="24"/>
          <w:szCs w:val="24"/>
        </w:rPr>
        <w:t>h dílů, doklad o schválení</w:t>
      </w:r>
      <w:r w:rsidRPr="0041674E">
        <w:rPr>
          <w:rFonts w:ascii="Arial Narrow" w:hAnsi="Arial Narrow" w:cs="Arial"/>
          <w:sz w:val="24"/>
          <w:szCs w:val="24"/>
        </w:rPr>
        <w:t xml:space="preserve"> k</w:t>
      </w:r>
      <w:r w:rsidR="003A6F7F">
        <w:rPr>
          <w:rFonts w:ascii="Arial Narrow" w:hAnsi="Arial Narrow" w:cs="Arial"/>
          <w:sz w:val="24"/>
          <w:szCs w:val="24"/>
        </w:rPr>
        <w:t> </w:t>
      </w:r>
      <w:r w:rsidRPr="0041674E">
        <w:rPr>
          <w:rFonts w:ascii="Arial Narrow" w:hAnsi="Arial Narrow" w:cs="Arial"/>
          <w:sz w:val="24"/>
          <w:szCs w:val="24"/>
        </w:rPr>
        <w:t>provozu</w:t>
      </w:r>
      <w:r w:rsidR="003A6F7F">
        <w:rPr>
          <w:rFonts w:ascii="Arial Narrow" w:hAnsi="Arial Narrow" w:cs="Arial"/>
          <w:sz w:val="24"/>
          <w:szCs w:val="24"/>
        </w:rPr>
        <w:t>, prohlášení o shodě</w:t>
      </w:r>
      <w:r w:rsidRPr="0041674E">
        <w:rPr>
          <w:rFonts w:ascii="Arial Narrow" w:hAnsi="Arial Narrow" w:cs="Arial"/>
          <w:sz w:val="24"/>
          <w:szCs w:val="24"/>
        </w:rPr>
        <w:t xml:space="preserve"> apod</w:t>
      </w:r>
      <w:r w:rsidRPr="00F66AA6">
        <w:rPr>
          <w:rFonts w:ascii="Arial Narrow" w:hAnsi="Arial Narrow" w:cs="Arial"/>
          <w:sz w:val="24"/>
          <w:szCs w:val="24"/>
        </w:rPr>
        <w:t xml:space="preserve">. </w:t>
      </w:r>
    </w:p>
    <w:p w:rsidR="001043A8" w:rsidRPr="00F66AA6" w:rsidRDefault="0075542D" w:rsidP="000D6CF3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Součástí P</w:t>
      </w:r>
      <w:r w:rsidR="001043A8" w:rsidRPr="00F66AA6">
        <w:rPr>
          <w:rFonts w:ascii="Arial Narrow" w:hAnsi="Arial Narrow" w:cs="Arial"/>
          <w:sz w:val="24"/>
          <w:szCs w:val="24"/>
        </w:rPr>
        <w:t>ředmětu koupě je jeho uvedení do provozu a zaškolení obsluhy.</w:t>
      </w:r>
    </w:p>
    <w:p w:rsidR="001043A8" w:rsidRPr="00F66AA6" w:rsidRDefault="0075542D" w:rsidP="000D6CF3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Předání P</w:t>
      </w:r>
      <w:r w:rsidR="001043A8" w:rsidRPr="00F66AA6">
        <w:rPr>
          <w:rFonts w:ascii="Arial Narrow" w:hAnsi="Arial Narrow" w:cs="Arial"/>
          <w:sz w:val="24"/>
          <w:szCs w:val="24"/>
        </w:rPr>
        <w:t xml:space="preserve">ředmětu koupě </w:t>
      </w:r>
      <w:r w:rsidR="003D79E6" w:rsidRPr="00F66AA6">
        <w:rPr>
          <w:rFonts w:ascii="Arial Narrow" w:hAnsi="Arial Narrow" w:cs="Arial"/>
          <w:sz w:val="24"/>
          <w:szCs w:val="24"/>
        </w:rPr>
        <w:t>smluvní</w:t>
      </w:r>
      <w:r w:rsidR="001043A8" w:rsidRPr="00F66AA6">
        <w:rPr>
          <w:rFonts w:ascii="Arial Narrow" w:hAnsi="Arial Narrow" w:cs="Arial"/>
          <w:sz w:val="24"/>
          <w:szCs w:val="24"/>
        </w:rPr>
        <w:t xml:space="preserve"> strany stvrdí podpisem předávacího protokolu</w:t>
      </w:r>
      <w:r>
        <w:rPr>
          <w:rFonts w:ascii="Arial Narrow" w:hAnsi="Arial Narrow" w:cs="Arial"/>
          <w:sz w:val="24"/>
          <w:szCs w:val="24"/>
        </w:rPr>
        <w:t>.</w:t>
      </w:r>
    </w:p>
    <w:p w:rsidR="009D3D94" w:rsidRPr="00F66AA6" w:rsidRDefault="009D3D94" w:rsidP="007E1EE9">
      <w:pPr>
        <w:pStyle w:val="Zkladntextodsazen3"/>
        <w:ind w:left="0"/>
        <w:rPr>
          <w:rFonts w:ascii="Arial Narrow" w:hAnsi="Arial Narrow"/>
        </w:rPr>
      </w:pPr>
    </w:p>
    <w:p w:rsidR="00CE6FD8" w:rsidRPr="00143B06" w:rsidRDefault="00CE6FD8" w:rsidP="00A00DCD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143B06">
        <w:rPr>
          <w:rFonts w:ascii="Arial Narrow" w:hAnsi="Arial Narrow" w:cs="Arial"/>
          <w:sz w:val="28"/>
          <w:szCs w:val="24"/>
        </w:rPr>
        <w:t>Platební podmínky</w:t>
      </w:r>
    </w:p>
    <w:p w:rsidR="000267C4" w:rsidRPr="00CE47C2" w:rsidRDefault="000267C4" w:rsidP="000267C4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Úhrada kupní ceny + DPH</w:t>
      </w:r>
      <w:r w:rsidRPr="00CE47C2">
        <w:rPr>
          <w:rFonts w:ascii="Arial Narrow" w:hAnsi="Arial Narrow" w:cs="Arial"/>
          <w:sz w:val="24"/>
          <w:szCs w:val="24"/>
        </w:rPr>
        <w:t xml:space="preserve"> po protokolárním předání předmětu koupě</w:t>
      </w:r>
      <w:r w:rsidR="001A5B8A">
        <w:rPr>
          <w:rFonts w:ascii="Arial Narrow" w:hAnsi="Arial Narrow" w:cs="Arial"/>
          <w:sz w:val="24"/>
          <w:szCs w:val="24"/>
        </w:rPr>
        <w:t xml:space="preserve"> se splatností </w:t>
      </w:r>
      <w:r w:rsidR="00383552">
        <w:rPr>
          <w:rFonts w:ascii="Arial Narrow" w:hAnsi="Arial Narrow" w:cs="Arial"/>
          <w:sz w:val="24"/>
          <w:szCs w:val="24"/>
        </w:rPr>
        <w:t>14</w:t>
      </w:r>
      <w:r>
        <w:rPr>
          <w:rFonts w:ascii="Arial Narrow" w:hAnsi="Arial Narrow" w:cs="Arial"/>
          <w:sz w:val="24"/>
          <w:szCs w:val="24"/>
        </w:rPr>
        <w:t xml:space="preserve"> dní.</w:t>
      </w:r>
    </w:p>
    <w:p w:rsidR="009D3D94" w:rsidRPr="009D3D94" w:rsidRDefault="009D3D94" w:rsidP="009D3D94"/>
    <w:p w:rsidR="00CE6FD8" w:rsidRPr="009D3D94" w:rsidRDefault="00CE6FD8" w:rsidP="00A00DCD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9D3D94">
        <w:rPr>
          <w:rFonts w:ascii="Arial Narrow" w:hAnsi="Arial Narrow" w:cs="Arial"/>
          <w:sz w:val="28"/>
          <w:szCs w:val="24"/>
        </w:rPr>
        <w:t>Smluvní pokuty</w:t>
      </w:r>
    </w:p>
    <w:p w:rsidR="00CE6FD8" w:rsidRPr="000D6CF3" w:rsidRDefault="00CE6FD8" w:rsidP="000D6CF3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0D6CF3">
        <w:rPr>
          <w:rFonts w:ascii="Arial Narrow" w:hAnsi="Arial Narrow" w:cs="Arial"/>
          <w:sz w:val="24"/>
          <w:szCs w:val="24"/>
        </w:rPr>
        <w:t>Prodávající je povinen za prodlení s plněním termínu dodání zaplatit kupujícímu 0,05 % z kupní ceny bez DPH za každý pracovní den prodlení</w:t>
      </w:r>
      <w:r w:rsidR="00CE11BC">
        <w:rPr>
          <w:rFonts w:ascii="Arial Narrow" w:hAnsi="Arial Narrow" w:cs="Arial"/>
          <w:sz w:val="24"/>
          <w:szCs w:val="24"/>
        </w:rPr>
        <w:t>.</w:t>
      </w:r>
    </w:p>
    <w:p w:rsidR="00895FF4" w:rsidRDefault="0075542D" w:rsidP="000D6CF3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0D6CF3">
        <w:rPr>
          <w:rFonts w:ascii="Arial Narrow" w:hAnsi="Arial Narrow" w:cs="Arial"/>
          <w:sz w:val="24"/>
          <w:szCs w:val="24"/>
        </w:rPr>
        <w:t>Jestliže K</w:t>
      </w:r>
      <w:r w:rsidR="00895FF4" w:rsidRPr="000D6CF3">
        <w:rPr>
          <w:rFonts w:ascii="Arial Narrow" w:hAnsi="Arial Narrow" w:cs="Arial"/>
          <w:sz w:val="24"/>
          <w:szCs w:val="24"/>
        </w:rPr>
        <w:t>upující nepřevezme předmět koupě do 5ti dnů od oznámení prodávajícího o předá</w:t>
      </w:r>
      <w:r w:rsidR="008E2C5C">
        <w:rPr>
          <w:rFonts w:ascii="Arial Narrow" w:hAnsi="Arial Narrow" w:cs="Arial"/>
          <w:sz w:val="24"/>
          <w:szCs w:val="24"/>
        </w:rPr>
        <w:t>ní předmětu koupě</w:t>
      </w:r>
      <w:r w:rsidRPr="000D6CF3">
        <w:rPr>
          <w:rFonts w:ascii="Arial Narrow" w:hAnsi="Arial Narrow" w:cs="Arial"/>
          <w:sz w:val="24"/>
          <w:szCs w:val="24"/>
        </w:rPr>
        <w:t>, K</w:t>
      </w:r>
      <w:r w:rsidR="00895FF4" w:rsidRPr="000D6CF3">
        <w:rPr>
          <w:rFonts w:ascii="Arial Narrow" w:hAnsi="Arial Narrow" w:cs="Arial"/>
          <w:sz w:val="24"/>
          <w:szCs w:val="24"/>
        </w:rPr>
        <w:t>upující se zavazuje uhradit smluvní pokutu 0,05% z kupní ceny bez DPH za každý započatý pracovní den prodlení.</w:t>
      </w:r>
    </w:p>
    <w:p w:rsidR="000F4E62" w:rsidRPr="000D6CF3" w:rsidRDefault="000F4E62" w:rsidP="000F4E62">
      <w:pPr>
        <w:tabs>
          <w:tab w:val="left" w:pos="4820"/>
          <w:tab w:val="left" w:pos="6663"/>
        </w:tabs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CE6FD8" w:rsidRPr="009D3D94" w:rsidRDefault="00CE6FD8" w:rsidP="00A00DCD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9D3D94">
        <w:rPr>
          <w:rFonts w:ascii="Arial Narrow" w:hAnsi="Arial Narrow" w:cs="Arial"/>
          <w:sz w:val="28"/>
          <w:szCs w:val="24"/>
        </w:rPr>
        <w:t>Nabytí vlastnického práva</w:t>
      </w:r>
    </w:p>
    <w:p w:rsidR="00CE6FD8" w:rsidRDefault="0075542D" w:rsidP="000F4E62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O předání P</w:t>
      </w:r>
      <w:r w:rsidR="00CE6FD8" w:rsidRPr="00F66AA6">
        <w:rPr>
          <w:rFonts w:ascii="Arial Narrow" w:hAnsi="Arial Narrow" w:cs="Arial"/>
          <w:szCs w:val="24"/>
        </w:rPr>
        <w:t>ředm</w:t>
      </w:r>
      <w:r w:rsidR="00CC5F0E" w:rsidRPr="00F66AA6">
        <w:rPr>
          <w:rFonts w:ascii="Arial Narrow" w:hAnsi="Arial Narrow" w:cs="Arial"/>
          <w:szCs w:val="24"/>
        </w:rPr>
        <w:t xml:space="preserve">ětu koupě kupujícímu bude vystaven předávací protokol </w:t>
      </w:r>
      <w:r w:rsidR="00CE6FD8" w:rsidRPr="00F66AA6">
        <w:rPr>
          <w:rFonts w:ascii="Arial Narrow" w:hAnsi="Arial Narrow" w:cs="Arial"/>
          <w:szCs w:val="24"/>
        </w:rPr>
        <w:t>podepsaný o</w:t>
      </w:r>
      <w:r w:rsidR="00CC5F0E" w:rsidRPr="00F66AA6">
        <w:rPr>
          <w:rFonts w:ascii="Arial Narrow" w:hAnsi="Arial Narrow" w:cs="Arial"/>
          <w:szCs w:val="24"/>
        </w:rPr>
        <w:t>běma stranami. Nebezpečí škody na Předmětu koupě</w:t>
      </w:r>
      <w:r w:rsidR="00CE6FD8" w:rsidRPr="00F66AA6">
        <w:rPr>
          <w:rFonts w:ascii="Arial Narrow" w:hAnsi="Arial Narrow" w:cs="Arial"/>
          <w:szCs w:val="24"/>
        </w:rPr>
        <w:t xml:space="preserve"> přechází na kupujícího o</w:t>
      </w:r>
      <w:r w:rsidR="00CC5F0E" w:rsidRPr="00F66AA6">
        <w:rPr>
          <w:rFonts w:ascii="Arial Narrow" w:hAnsi="Arial Narrow" w:cs="Arial"/>
          <w:szCs w:val="24"/>
        </w:rPr>
        <w:t>kamžikem převzetí Předmětu koupě.</w:t>
      </w:r>
      <w:r w:rsidR="00CE6FD8" w:rsidRPr="00F66AA6">
        <w:rPr>
          <w:rFonts w:ascii="Arial Narrow" w:hAnsi="Arial Narrow" w:cs="Arial"/>
          <w:szCs w:val="24"/>
        </w:rPr>
        <w:t xml:space="preserve"> Kupující nabývá úplné v</w:t>
      </w:r>
      <w:r w:rsidR="00CC5F0E" w:rsidRPr="00F66AA6">
        <w:rPr>
          <w:rFonts w:ascii="Arial Narrow" w:hAnsi="Arial Narrow" w:cs="Arial"/>
          <w:szCs w:val="24"/>
        </w:rPr>
        <w:t>lastnické právo k dodanému Předmětu koupě</w:t>
      </w:r>
      <w:r w:rsidR="00CE6FD8" w:rsidRPr="00F66AA6">
        <w:rPr>
          <w:rFonts w:ascii="Arial Narrow" w:hAnsi="Arial Narrow" w:cs="Arial"/>
          <w:szCs w:val="24"/>
        </w:rPr>
        <w:t xml:space="preserve"> teprve </w:t>
      </w:r>
      <w:r w:rsidR="00CC5F0E" w:rsidRPr="00F66AA6">
        <w:rPr>
          <w:rFonts w:ascii="Arial Narrow" w:hAnsi="Arial Narrow" w:cs="Arial"/>
          <w:szCs w:val="24"/>
        </w:rPr>
        <w:t>po úplném zaplacení kupní ceny.</w:t>
      </w:r>
    </w:p>
    <w:p w:rsidR="001D5D82" w:rsidRPr="00F66AA6" w:rsidRDefault="001D5D82">
      <w:pPr>
        <w:ind w:left="708"/>
        <w:jc w:val="both"/>
        <w:rPr>
          <w:rFonts w:ascii="Arial Narrow" w:hAnsi="Arial Narrow" w:cs="Arial"/>
          <w:sz w:val="24"/>
          <w:szCs w:val="24"/>
        </w:rPr>
      </w:pPr>
    </w:p>
    <w:p w:rsidR="00CE6FD8" w:rsidRPr="001D5D82" w:rsidRDefault="00CE6FD8" w:rsidP="0075542D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1D5D82">
        <w:rPr>
          <w:rFonts w:ascii="Arial Narrow" w:hAnsi="Arial Narrow" w:cs="Arial"/>
          <w:sz w:val="28"/>
          <w:szCs w:val="24"/>
        </w:rPr>
        <w:t>Záruka za jakost</w:t>
      </w:r>
    </w:p>
    <w:p w:rsidR="00681679" w:rsidRPr="00383552" w:rsidRDefault="003D4A7D" w:rsidP="00383552">
      <w:pPr>
        <w:numPr>
          <w:ilvl w:val="1"/>
          <w:numId w:val="1"/>
        </w:numPr>
        <w:tabs>
          <w:tab w:val="clear" w:pos="4690"/>
        </w:tabs>
        <w:ind w:left="567" w:hanging="567"/>
        <w:rPr>
          <w:rFonts w:ascii="Arial Narrow" w:hAnsi="Arial Narrow" w:cs="Arial"/>
          <w:sz w:val="24"/>
          <w:szCs w:val="24"/>
        </w:rPr>
      </w:pPr>
      <w:r w:rsidRPr="00681679">
        <w:rPr>
          <w:rFonts w:ascii="Arial Narrow" w:hAnsi="Arial Narrow" w:cs="Arial"/>
          <w:sz w:val="24"/>
          <w:szCs w:val="24"/>
        </w:rPr>
        <w:t xml:space="preserve">Prodávající </w:t>
      </w:r>
      <w:r>
        <w:rPr>
          <w:rFonts w:ascii="Arial Narrow" w:hAnsi="Arial Narrow" w:cs="Arial"/>
          <w:sz w:val="24"/>
          <w:szCs w:val="24"/>
        </w:rPr>
        <w:t>poskytuje záruku za jakost na</w:t>
      </w:r>
      <w:r w:rsidRPr="00681679">
        <w:rPr>
          <w:rFonts w:ascii="Arial Narrow" w:hAnsi="Arial Narrow" w:cs="Arial"/>
          <w:sz w:val="24"/>
          <w:szCs w:val="24"/>
        </w:rPr>
        <w:t xml:space="preserve"> Předmět koupě specifikovaný v bodě 2.1. Smlouvy </w:t>
      </w:r>
      <w:r>
        <w:rPr>
          <w:rFonts w:ascii="Arial Narrow" w:hAnsi="Arial Narrow" w:cs="Arial"/>
          <w:sz w:val="24"/>
          <w:szCs w:val="24"/>
        </w:rPr>
        <w:t xml:space="preserve">v trvání </w:t>
      </w:r>
      <w:r w:rsidR="00383552" w:rsidRPr="00383552">
        <w:rPr>
          <w:rFonts w:ascii="Arial Narrow" w:hAnsi="Arial Narrow" w:cs="Arial"/>
          <w:sz w:val="24"/>
          <w:szCs w:val="24"/>
        </w:rPr>
        <w:t>24 měsíců bez omezení motohodin nebo najetých km</w:t>
      </w:r>
      <w:r w:rsidR="00383552">
        <w:rPr>
          <w:rFonts w:ascii="Arial Narrow" w:hAnsi="Arial Narrow" w:cs="Arial"/>
          <w:sz w:val="24"/>
          <w:szCs w:val="24"/>
        </w:rPr>
        <w:t xml:space="preserve">. </w:t>
      </w:r>
      <w:r w:rsidR="001A5B8A" w:rsidRPr="00383552">
        <w:rPr>
          <w:rFonts w:ascii="Arial Narrow" w:hAnsi="Arial Narrow" w:cs="Arial"/>
          <w:sz w:val="24"/>
          <w:szCs w:val="24"/>
        </w:rPr>
        <w:t xml:space="preserve">Po celou tuto dobu je </w:t>
      </w:r>
      <w:r w:rsidR="00383552">
        <w:rPr>
          <w:rFonts w:ascii="Arial Narrow" w:hAnsi="Arial Narrow" w:cs="Arial"/>
          <w:sz w:val="24"/>
          <w:szCs w:val="24"/>
        </w:rPr>
        <w:t>vozidlo</w:t>
      </w:r>
      <w:r w:rsidR="001A5B8A" w:rsidRPr="00383552">
        <w:rPr>
          <w:rFonts w:ascii="Arial Narrow" w:hAnsi="Arial Narrow" w:cs="Arial"/>
          <w:sz w:val="24"/>
          <w:szCs w:val="24"/>
        </w:rPr>
        <w:t>plně funkční a</w:t>
      </w:r>
      <w:r w:rsidR="00CE6FD8" w:rsidRPr="00383552">
        <w:rPr>
          <w:rFonts w:ascii="Arial Narrow" w:hAnsi="Arial Narrow" w:cs="Arial"/>
          <w:sz w:val="24"/>
          <w:szCs w:val="24"/>
        </w:rPr>
        <w:t xml:space="preserve"> způsobil</w:t>
      </w:r>
      <w:r w:rsidR="00383552">
        <w:rPr>
          <w:rFonts w:ascii="Arial Narrow" w:hAnsi="Arial Narrow" w:cs="Arial"/>
          <w:sz w:val="24"/>
          <w:szCs w:val="24"/>
        </w:rPr>
        <w:t>é</w:t>
      </w:r>
      <w:r w:rsidR="00CE6FD8" w:rsidRPr="00383552">
        <w:rPr>
          <w:rFonts w:ascii="Arial Narrow" w:hAnsi="Arial Narrow" w:cs="Arial"/>
          <w:sz w:val="24"/>
          <w:szCs w:val="24"/>
        </w:rPr>
        <w:t xml:space="preserve"> k řádnému užívání dle garantovaných technických parametrů a bez jakýchkoli vad</w:t>
      </w:r>
      <w:r w:rsidR="00BB4E01" w:rsidRPr="00383552">
        <w:rPr>
          <w:rFonts w:ascii="Arial Narrow" w:hAnsi="Arial Narrow" w:cs="Arial"/>
          <w:sz w:val="24"/>
          <w:szCs w:val="24"/>
        </w:rPr>
        <w:t>.</w:t>
      </w:r>
    </w:p>
    <w:p w:rsidR="00681679" w:rsidRPr="00681679" w:rsidRDefault="00681679" w:rsidP="00681679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681679">
        <w:rPr>
          <w:rFonts w:ascii="Arial Narrow" w:hAnsi="Arial Narrow" w:cs="Arial"/>
          <w:sz w:val="24"/>
          <w:szCs w:val="24"/>
        </w:rPr>
        <w:t>Kupující nemá právo ze záruky, způsobila-li vadu po přechodu nebezpečí škody na věci na kupujícího vnější událost.</w:t>
      </w:r>
    </w:p>
    <w:p w:rsidR="00681679" w:rsidRPr="00681679" w:rsidRDefault="00CE6FD8" w:rsidP="00681679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681679">
        <w:rPr>
          <w:rFonts w:ascii="Arial Narrow" w:hAnsi="Arial Narrow" w:cs="Arial"/>
          <w:sz w:val="24"/>
          <w:szCs w:val="24"/>
        </w:rPr>
        <w:lastRenderedPageBreak/>
        <w:t>Záruční doba shora uvedená</w:t>
      </w:r>
      <w:r w:rsidR="0075542D" w:rsidRPr="00681679">
        <w:rPr>
          <w:rFonts w:ascii="Arial Narrow" w:hAnsi="Arial Narrow" w:cs="Arial"/>
          <w:sz w:val="24"/>
          <w:szCs w:val="24"/>
        </w:rPr>
        <w:t xml:space="preserve"> počíná běžet ode dne převzetí P</w:t>
      </w:r>
      <w:r w:rsidRPr="00681679">
        <w:rPr>
          <w:rFonts w:ascii="Arial Narrow" w:hAnsi="Arial Narrow" w:cs="Arial"/>
          <w:sz w:val="24"/>
          <w:szCs w:val="24"/>
        </w:rPr>
        <w:t xml:space="preserve">ředmětu koupě na základě předávacího protokolu. Místem plnění záručního servisu je sídlo prodávajícího, resp. pověřeného </w:t>
      </w:r>
      <w:r w:rsidR="006E3C5F" w:rsidRPr="00681679">
        <w:rPr>
          <w:rFonts w:ascii="Arial Narrow" w:hAnsi="Arial Narrow" w:cs="Arial"/>
          <w:sz w:val="24"/>
          <w:szCs w:val="24"/>
        </w:rPr>
        <w:t xml:space="preserve">(autorizovaného) </w:t>
      </w:r>
      <w:r w:rsidRPr="00681679">
        <w:rPr>
          <w:rFonts w:ascii="Arial Narrow" w:hAnsi="Arial Narrow" w:cs="Arial"/>
          <w:sz w:val="24"/>
          <w:szCs w:val="24"/>
        </w:rPr>
        <w:t>servisu. Práce i náhradní díly (ND) na odstranění záručních vad jsou poskytovány bezplatně. Opravy a prodej ND zajišťuje v plné míře prodávající.</w:t>
      </w:r>
    </w:p>
    <w:p w:rsidR="00681679" w:rsidRPr="00681679" w:rsidRDefault="00681679" w:rsidP="00681679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681679">
        <w:rPr>
          <w:rFonts w:ascii="Arial Narrow" w:hAnsi="Arial Narrow" w:cs="Arial"/>
          <w:sz w:val="24"/>
          <w:szCs w:val="24"/>
        </w:rPr>
        <w:t>Uplatní-li kupující právo z vadného plnění, potvrdí mu druhá strana v písemné formě, kdy právo uplatnil, jakož i provedení opravy a dobu jejího trvání.</w:t>
      </w:r>
    </w:p>
    <w:p w:rsidR="00CE6FD8" w:rsidRPr="000F4E62" w:rsidRDefault="006E3C5F" w:rsidP="000F4E62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681679">
        <w:rPr>
          <w:rFonts w:ascii="Arial Narrow" w:hAnsi="Arial Narrow" w:cs="Arial"/>
          <w:sz w:val="24"/>
          <w:szCs w:val="24"/>
        </w:rPr>
        <w:t xml:space="preserve">V ostatním se úprava poskytované záruky plně řídí ustanoveními </w:t>
      </w:r>
      <w:r w:rsidR="00F141A4">
        <w:rPr>
          <w:rFonts w:ascii="Arial Narrow" w:hAnsi="Arial Narrow" w:cs="Arial"/>
          <w:sz w:val="24"/>
          <w:szCs w:val="24"/>
        </w:rPr>
        <w:t>všeobecných záručních podmínek P</w:t>
      </w:r>
      <w:r w:rsidRPr="00681679">
        <w:rPr>
          <w:rFonts w:ascii="Arial Narrow" w:hAnsi="Arial Narrow" w:cs="Arial"/>
          <w:sz w:val="24"/>
          <w:szCs w:val="24"/>
        </w:rPr>
        <w:t>rodávajícího, které jsou součástí záruční a servisní knížky (</w:t>
      </w:r>
      <w:r w:rsidR="008E2C5C">
        <w:rPr>
          <w:rFonts w:ascii="Arial Narrow" w:hAnsi="Arial Narrow" w:cs="Arial"/>
          <w:sz w:val="24"/>
          <w:szCs w:val="24"/>
        </w:rPr>
        <w:t>záruční a servisní knížka bude K</w:t>
      </w:r>
      <w:r w:rsidRPr="00681679">
        <w:rPr>
          <w:rFonts w:ascii="Arial Narrow" w:hAnsi="Arial Narrow" w:cs="Arial"/>
          <w:sz w:val="24"/>
          <w:szCs w:val="24"/>
        </w:rPr>
        <w:t>upujícímu předán</w:t>
      </w:r>
      <w:r w:rsidR="008E2C5C">
        <w:rPr>
          <w:rFonts w:ascii="Arial Narrow" w:hAnsi="Arial Narrow" w:cs="Arial"/>
          <w:sz w:val="24"/>
          <w:szCs w:val="24"/>
        </w:rPr>
        <w:t>a spolu s předáním a převzetím P</w:t>
      </w:r>
      <w:r w:rsidRPr="00681679">
        <w:rPr>
          <w:rFonts w:ascii="Arial Narrow" w:hAnsi="Arial Narrow" w:cs="Arial"/>
          <w:sz w:val="24"/>
          <w:szCs w:val="24"/>
        </w:rPr>
        <w:t>ředmětu koupě</w:t>
      </w:r>
      <w:r w:rsidR="00F141A4">
        <w:rPr>
          <w:rFonts w:ascii="Arial Narrow" w:hAnsi="Arial Narrow" w:cs="Arial"/>
          <w:sz w:val="24"/>
          <w:szCs w:val="24"/>
        </w:rPr>
        <w:t>)</w:t>
      </w:r>
      <w:r w:rsidR="00B41EB1" w:rsidRPr="00681679">
        <w:rPr>
          <w:rFonts w:ascii="Arial Narrow" w:hAnsi="Arial Narrow" w:cs="Arial"/>
          <w:sz w:val="24"/>
          <w:szCs w:val="24"/>
        </w:rPr>
        <w:t>.</w:t>
      </w:r>
    </w:p>
    <w:p w:rsidR="001D5D82" w:rsidRPr="00F66AA6" w:rsidRDefault="001D5D82">
      <w:pPr>
        <w:tabs>
          <w:tab w:val="num" w:pos="709"/>
        </w:tabs>
        <w:jc w:val="both"/>
        <w:rPr>
          <w:rFonts w:ascii="Arial Narrow" w:hAnsi="Arial Narrow" w:cs="Arial"/>
          <w:b/>
          <w:sz w:val="24"/>
          <w:szCs w:val="24"/>
        </w:rPr>
      </w:pPr>
    </w:p>
    <w:p w:rsidR="00CE6FD8" w:rsidRPr="001D5D82" w:rsidRDefault="00CE6FD8" w:rsidP="00A00DCD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1D5D82">
        <w:rPr>
          <w:rFonts w:ascii="Arial Narrow" w:hAnsi="Arial Narrow" w:cs="Arial"/>
          <w:sz w:val="28"/>
          <w:szCs w:val="24"/>
        </w:rPr>
        <w:t>Přejímka</w:t>
      </w:r>
    </w:p>
    <w:p w:rsidR="00CE6FD8" w:rsidRDefault="00CE6FD8" w:rsidP="000F4E62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  <w:r w:rsidRPr="00F66AA6">
        <w:rPr>
          <w:rFonts w:ascii="Arial Narrow" w:hAnsi="Arial Narrow" w:cs="Arial"/>
          <w:szCs w:val="24"/>
        </w:rPr>
        <w:t xml:space="preserve">Kupující je povinen provést </w:t>
      </w:r>
      <w:r w:rsidR="003A7B1F" w:rsidRPr="00F66AA6">
        <w:rPr>
          <w:rFonts w:ascii="Arial Narrow" w:hAnsi="Arial Narrow" w:cs="Arial"/>
          <w:szCs w:val="24"/>
        </w:rPr>
        <w:t xml:space="preserve">neprodleně </w:t>
      </w:r>
      <w:r w:rsidR="0075542D">
        <w:rPr>
          <w:rFonts w:ascii="Arial Narrow" w:hAnsi="Arial Narrow" w:cs="Arial"/>
          <w:szCs w:val="24"/>
        </w:rPr>
        <w:t>po obdržení P</w:t>
      </w:r>
      <w:r w:rsidRPr="00F66AA6">
        <w:rPr>
          <w:rFonts w:ascii="Arial Narrow" w:hAnsi="Arial Narrow" w:cs="Arial"/>
          <w:szCs w:val="24"/>
        </w:rPr>
        <w:t xml:space="preserve">ředmětu koupě řádnou přejímku </w:t>
      </w:r>
      <w:r w:rsidR="00383552">
        <w:rPr>
          <w:rFonts w:ascii="Arial Narrow" w:hAnsi="Arial Narrow" w:cs="Arial"/>
          <w:szCs w:val="24"/>
        </w:rPr>
        <w:t xml:space="preserve">vozidla </w:t>
      </w:r>
      <w:r w:rsidRPr="00F66AA6">
        <w:rPr>
          <w:rFonts w:ascii="Arial Narrow" w:hAnsi="Arial Narrow" w:cs="Arial"/>
          <w:szCs w:val="24"/>
        </w:rPr>
        <w:t>a zkontrolovat druh, množství a jakost.</w:t>
      </w:r>
      <w:r w:rsidRPr="00F66AA6">
        <w:rPr>
          <w:rFonts w:ascii="Arial Narrow" w:hAnsi="Arial Narrow" w:cs="Arial"/>
          <w:szCs w:val="24"/>
        </w:rPr>
        <w:tab/>
      </w:r>
      <w:r w:rsidRPr="00F66AA6">
        <w:rPr>
          <w:rFonts w:ascii="Arial Narrow" w:hAnsi="Arial Narrow" w:cs="Arial"/>
          <w:szCs w:val="24"/>
        </w:rPr>
        <w:tab/>
      </w:r>
    </w:p>
    <w:p w:rsidR="001D5D82" w:rsidRPr="00F66AA6" w:rsidRDefault="001D5D82" w:rsidP="00906E4F">
      <w:pPr>
        <w:pStyle w:val="Zkladntext2"/>
        <w:tabs>
          <w:tab w:val="left" w:pos="4820"/>
          <w:tab w:val="left" w:pos="6663"/>
        </w:tabs>
        <w:ind w:left="567"/>
        <w:rPr>
          <w:rFonts w:ascii="Arial Narrow" w:hAnsi="Arial Narrow" w:cs="Arial"/>
          <w:szCs w:val="24"/>
        </w:rPr>
      </w:pPr>
    </w:p>
    <w:p w:rsidR="00CE6FD8" w:rsidRPr="001D5D82" w:rsidRDefault="00CE6FD8" w:rsidP="00A00DCD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1D5D82">
        <w:rPr>
          <w:rFonts w:ascii="Arial Narrow" w:hAnsi="Arial Narrow" w:cs="Arial"/>
          <w:sz w:val="28"/>
          <w:szCs w:val="24"/>
        </w:rPr>
        <w:t xml:space="preserve">Vady </w:t>
      </w:r>
    </w:p>
    <w:p w:rsidR="00CE6FD8" w:rsidRDefault="00681679" w:rsidP="00906E4F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Věc </w:t>
      </w:r>
      <w:r w:rsidRPr="00681679">
        <w:rPr>
          <w:rFonts w:ascii="Arial Narrow" w:hAnsi="Arial Narrow" w:cs="Arial"/>
          <w:sz w:val="24"/>
          <w:szCs w:val="24"/>
        </w:rPr>
        <w:t>je vadná, nedodá-li ji prodávající v ujednaném množství, jakosti a provedení. Za vadu se považují i vady v dokladech nutných pro užívání věci. Při předčasném plnění může prodávající odstranit vady do doby určené pro odevzdání věci. Výkonem svého p</w:t>
      </w:r>
      <w:r w:rsidR="00F141A4">
        <w:rPr>
          <w:rFonts w:ascii="Arial Narrow" w:hAnsi="Arial Narrow" w:cs="Arial"/>
          <w:sz w:val="24"/>
          <w:szCs w:val="24"/>
        </w:rPr>
        <w:t>ráva nesmí K</w:t>
      </w:r>
      <w:r w:rsidRPr="00681679">
        <w:rPr>
          <w:rFonts w:ascii="Arial Narrow" w:hAnsi="Arial Narrow" w:cs="Arial"/>
          <w:sz w:val="24"/>
          <w:szCs w:val="24"/>
        </w:rPr>
        <w:t>upujícímu způsobit nepřiměřené obtíže nebo výdaje.</w:t>
      </w:r>
    </w:p>
    <w:p w:rsidR="00334CB8" w:rsidRDefault="00334CB8" w:rsidP="00906E4F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Vady </w:t>
      </w:r>
      <w:r w:rsidRPr="00334CB8">
        <w:rPr>
          <w:rFonts w:ascii="Arial Narrow" w:hAnsi="Arial Narrow" w:cs="Arial"/>
          <w:sz w:val="24"/>
          <w:szCs w:val="24"/>
        </w:rPr>
        <w:t>předmětu koupě oznamuje kupující prodávajícímu neprodleně po jejich zjištění.</w:t>
      </w:r>
    </w:p>
    <w:p w:rsidR="00334CB8" w:rsidRDefault="00334CB8" w:rsidP="00906E4F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Z </w:t>
      </w:r>
      <w:r w:rsidRPr="00334CB8">
        <w:rPr>
          <w:rFonts w:ascii="Arial Narrow" w:hAnsi="Arial Narrow" w:cs="Arial"/>
          <w:sz w:val="24"/>
          <w:szCs w:val="24"/>
        </w:rPr>
        <w:t>vad zboží vznikají tyto nároky:</w:t>
      </w:r>
    </w:p>
    <w:p w:rsidR="003B388F" w:rsidRPr="003B388F" w:rsidRDefault="003B388F" w:rsidP="003B388F">
      <w:pPr>
        <w:numPr>
          <w:ilvl w:val="0"/>
          <w:numId w:val="25"/>
        </w:numPr>
        <w:tabs>
          <w:tab w:val="left" w:pos="1560"/>
          <w:tab w:val="left" w:pos="6663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Odstranění vad </w:t>
      </w:r>
      <w:r w:rsidRPr="008E2C5C">
        <w:rPr>
          <w:rFonts w:ascii="Arial Narrow" w:hAnsi="Arial Narrow" w:cs="Arial"/>
          <w:sz w:val="24"/>
          <w:szCs w:val="24"/>
        </w:rPr>
        <w:t>opravou</w:t>
      </w:r>
    </w:p>
    <w:p w:rsidR="003B388F" w:rsidRPr="003B388F" w:rsidRDefault="003B388F" w:rsidP="003B388F">
      <w:pPr>
        <w:numPr>
          <w:ilvl w:val="0"/>
          <w:numId w:val="25"/>
        </w:numPr>
        <w:tabs>
          <w:tab w:val="left" w:pos="1560"/>
          <w:tab w:val="left" w:pos="6663"/>
        </w:tabs>
        <w:rPr>
          <w:rFonts w:ascii="Arial Narrow" w:hAnsi="Arial Narrow" w:cs="Arial"/>
          <w:sz w:val="24"/>
          <w:szCs w:val="24"/>
        </w:rPr>
      </w:pPr>
      <w:r w:rsidRPr="008E2C5C">
        <w:rPr>
          <w:rFonts w:ascii="Arial Narrow" w:hAnsi="Arial Narrow" w:cs="Arial"/>
          <w:sz w:val="24"/>
          <w:szCs w:val="24"/>
        </w:rPr>
        <w:t>Odstranění vad dodáním náhradního nebo chybějícího dílu</w:t>
      </w:r>
    </w:p>
    <w:p w:rsidR="003B388F" w:rsidRPr="003B388F" w:rsidRDefault="003B388F" w:rsidP="003B388F">
      <w:pPr>
        <w:numPr>
          <w:ilvl w:val="0"/>
          <w:numId w:val="25"/>
        </w:numPr>
        <w:tabs>
          <w:tab w:val="left" w:pos="1560"/>
          <w:tab w:val="left" w:pos="6663"/>
        </w:tabs>
        <w:rPr>
          <w:rFonts w:ascii="Arial Narrow" w:hAnsi="Arial Narrow" w:cs="Arial"/>
          <w:sz w:val="24"/>
          <w:szCs w:val="24"/>
        </w:rPr>
      </w:pPr>
      <w:r w:rsidRPr="008E2C5C">
        <w:rPr>
          <w:rFonts w:ascii="Arial Narrow" w:hAnsi="Arial Narrow" w:cs="Arial"/>
          <w:sz w:val="24"/>
          <w:szCs w:val="24"/>
        </w:rPr>
        <w:t>Na přiměřenou slevu z kupní ceny</w:t>
      </w:r>
    </w:p>
    <w:p w:rsidR="003B388F" w:rsidRDefault="003B388F" w:rsidP="003B388F">
      <w:pPr>
        <w:numPr>
          <w:ilvl w:val="0"/>
          <w:numId w:val="25"/>
        </w:numPr>
        <w:tabs>
          <w:tab w:val="left" w:pos="1560"/>
          <w:tab w:val="left" w:pos="6663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Odstoupit od smlouvy</w:t>
      </w:r>
    </w:p>
    <w:p w:rsidR="001D5D82" w:rsidRDefault="008E2C5C" w:rsidP="008E2C5C">
      <w:pPr>
        <w:numPr>
          <w:ilvl w:val="0"/>
          <w:numId w:val="25"/>
        </w:numPr>
        <w:tabs>
          <w:tab w:val="left" w:pos="1560"/>
          <w:tab w:val="left" w:pos="6663"/>
        </w:tabs>
        <w:ind w:left="1560" w:hanging="63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Kupující </w:t>
      </w:r>
      <w:r w:rsidRPr="008E2C5C">
        <w:rPr>
          <w:rFonts w:ascii="Arial Narrow" w:hAnsi="Arial Narrow" w:cs="Arial"/>
          <w:sz w:val="24"/>
          <w:szCs w:val="24"/>
        </w:rPr>
        <w:t>má právo na náhradu nutných nákladů, které mu vznikly v souvislosti s uplatněním práv u odpovědnosti za vadu. Uplatněním práv z odpovědnosti za vady není dotčeno právo kupujícího na náhradu škody</w:t>
      </w:r>
    </w:p>
    <w:p w:rsidR="0041674E" w:rsidRDefault="0041674E" w:rsidP="0041674E">
      <w:pPr>
        <w:tabs>
          <w:tab w:val="left" w:pos="1560"/>
          <w:tab w:val="left" w:pos="6663"/>
        </w:tabs>
        <w:ind w:left="1560"/>
        <w:rPr>
          <w:rFonts w:ascii="Arial Narrow" w:hAnsi="Arial Narrow" w:cs="Arial"/>
          <w:sz w:val="24"/>
          <w:szCs w:val="24"/>
        </w:rPr>
      </w:pPr>
    </w:p>
    <w:p w:rsidR="00344110" w:rsidRPr="008E2C5C" w:rsidRDefault="00344110" w:rsidP="0041674E">
      <w:pPr>
        <w:tabs>
          <w:tab w:val="left" w:pos="1560"/>
          <w:tab w:val="left" w:pos="6663"/>
        </w:tabs>
        <w:ind w:left="1560"/>
        <w:rPr>
          <w:rFonts w:ascii="Arial Narrow" w:hAnsi="Arial Narrow" w:cs="Arial"/>
          <w:sz w:val="24"/>
          <w:szCs w:val="24"/>
        </w:rPr>
      </w:pPr>
    </w:p>
    <w:p w:rsidR="00CE6FD8" w:rsidRPr="001D5D82" w:rsidRDefault="00CE6FD8" w:rsidP="00A00DCD">
      <w:pPr>
        <w:pStyle w:val="Nadpis6"/>
        <w:numPr>
          <w:ilvl w:val="0"/>
          <w:numId w:val="1"/>
        </w:numPr>
        <w:spacing w:after="120"/>
        <w:ind w:left="539" w:hanging="539"/>
        <w:rPr>
          <w:rFonts w:ascii="Arial Narrow" w:hAnsi="Arial Narrow" w:cs="Arial"/>
          <w:sz w:val="28"/>
          <w:szCs w:val="24"/>
        </w:rPr>
      </w:pPr>
      <w:r w:rsidRPr="001D5D82">
        <w:rPr>
          <w:rFonts w:ascii="Arial Narrow" w:hAnsi="Arial Narrow" w:cs="Arial"/>
          <w:sz w:val="28"/>
          <w:szCs w:val="24"/>
        </w:rPr>
        <w:t>Závěrečná ustanovení</w:t>
      </w:r>
    </w:p>
    <w:p w:rsidR="00CE6FD8" w:rsidRPr="00F66AA6" w:rsidRDefault="00CE6FD8" w:rsidP="0045721A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 xml:space="preserve">Veškeré spory budou obě smluvní strany řešit přednostně dohodou. Pokud k dohodě nedojde je místem řešení sporů </w:t>
      </w:r>
      <w:r w:rsidR="0028730A">
        <w:rPr>
          <w:rFonts w:ascii="Arial Narrow" w:hAnsi="Arial Narrow" w:cs="Arial"/>
          <w:sz w:val="24"/>
          <w:szCs w:val="24"/>
        </w:rPr>
        <w:t>příslušný Městský soud.</w:t>
      </w:r>
    </w:p>
    <w:p w:rsidR="00CE6FD8" w:rsidRPr="00F66AA6" w:rsidRDefault="00CE6FD8" w:rsidP="0045721A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 xml:space="preserve">Kupující </w:t>
      </w:r>
      <w:r w:rsidR="00F141A4">
        <w:rPr>
          <w:rFonts w:ascii="Arial Narrow" w:hAnsi="Arial Narrow" w:cs="Arial"/>
          <w:sz w:val="24"/>
          <w:szCs w:val="24"/>
        </w:rPr>
        <w:t>se zavazuje neprodleně oznámit P</w:t>
      </w:r>
      <w:r w:rsidR="003D79E6" w:rsidRPr="00F66AA6">
        <w:rPr>
          <w:rFonts w:ascii="Arial Narrow" w:hAnsi="Arial Narrow" w:cs="Arial"/>
          <w:sz w:val="24"/>
          <w:szCs w:val="24"/>
        </w:rPr>
        <w:t xml:space="preserve">rodávajícímu </w:t>
      </w:r>
      <w:r w:rsidRPr="00F66AA6">
        <w:rPr>
          <w:rFonts w:ascii="Arial Narrow" w:hAnsi="Arial Narrow" w:cs="Arial"/>
          <w:sz w:val="24"/>
          <w:szCs w:val="24"/>
        </w:rPr>
        <w:t>jakékoliv změny týka</w:t>
      </w:r>
      <w:r w:rsidR="003D79E6" w:rsidRPr="00F66AA6">
        <w:rPr>
          <w:rFonts w:ascii="Arial Narrow" w:hAnsi="Arial Narrow" w:cs="Arial"/>
          <w:sz w:val="24"/>
          <w:szCs w:val="24"/>
        </w:rPr>
        <w:t>jící se jeho bankovního spojení</w:t>
      </w:r>
      <w:r w:rsidRPr="00F66AA6">
        <w:rPr>
          <w:rFonts w:ascii="Arial Narrow" w:hAnsi="Arial Narrow" w:cs="Arial"/>
          <w:sz w:val="24"/>
          <w:szCs w:val="24"/>
        </w:rPr>
        <w:t>, vzniku platební neschopnosti a soudní</w:t>
      </w:r>
      <w:r w:rsidR="003A7B1F" w:rsidRPr="00F66AA6">
        <w:rPr>
          <w:rFonts w:ascii="Arial Narrow" w:hAnsi="Arial Narrow" w:cs="Arial"/>
          <w:sz w:val="24"/>
          <w:szCs w:val="24"/>
        </w:rPr>
        <w:t>ho</w:t>
      </w:r>
      <w:r w:rsidR="00104937" w:rsidRPr="00F66AA6">
        <w:rPr>
          <w:rFonts w:ascii="Arial Narrow" w:hAnsi="Arial Narrow" w:cs="Arial"/>
          <w:sz w:val="24"/>
          <w:szCs w:val="24"/>
        </w:rPr>
        <w:t xml:space="preserve"> opatření </w:t>
      </w:r>
      <w:r w:rsidRPr="00F66AA6">
        <w:rPr>
          <w:rFonts w:ascii="Arial Narrow" w:hAnsi="Arial Narrow" w:cs="Arial"/>
          <w:sz w:val="24"/>
          <w:szCs w:val="24"/>
        </w:rPr>
        <w:t>na jím dosud nezaplacené zboží.</w:t>
      </w:r>
    </w:p>
    <w:p w:rsidR="00CE6FD8" w:rsidRPr="00F66AA6" w:rsidRDefault="00CE6FD8" w:rsidP="0045721A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>Zás</w:t>
      </w:r>
      <w:r w:rsidR="003D79E6" w:rsidRPr="00F66AA6">
        <w:rPr>
          <w:rFonts w:ascii="Arial Narrow" w:hAnsi="Arial Narrow" w:cs="Arial"/>
          <w:sz w:val="24"/>
          <w:szCs w:val="24"/>
        </w:rPr>
        <w:t xml:space="preserve">ahy vyšší moci, jako například </w:t>
      </w:r>
      <w:r w:rsidRPr="00F66AA6">
        <w:rPr>
          <w:rFonts w:ascii="Arial Narrow" w:hAnsi="Arial Narrow" w:cs="Arial"/>
          <w:sz w:val="24"/>
          <w:szCs w:val="24"/>
        </w:rPr>
        <w:t>zásahy státní moci, provozní, dopravní a energetické poruchy, stávky, v</w:t>
      </w:r>
      <w:r w:rsidR="003D79E6" w:rsidRPr="00F66AA6">
        <w:rPr>
          <w:rFonts w:ascii="Arial Narrow" w:hAnsi="Arial Narrow" w:cs="Arial"/>
          <w:sz w:val="24"/>
          <w:szCs w:val="24"/>
        </w:rPr>
        <w:t xml:space="preserve">ýluky </w:t>
      </w:r>
      <w:r w:rsidRPr="00F66AA6">
        <w:rPr>
          <w:rFonts w:ascii="Arial Narrow" w:hAnsi="Arial Narrow" w:cs="Arial"/>
          <w:sz w:val="24"/>
          <w:szCs w:val="24"/>
        </w:rPr>
        <w:t>jsou důvodem odkladu plnění smluvních povinností na straně prodávajícího po dobu a v rozsahu účinnosti zmíněnýchudálostí bez povinnosti náhrady škod. Totéž platí, i když uvedené události nastaly u subdodavatelů. Tyto uve</w:t>
      </w:r>
      <w:r w:rsidR="0028730A">
        <w:rPr>
          <w:rFonts w:ascii="Arial Narrow" w:hAnsi="Arial Narrow" w:cs="Arial"/>
          <w:sz w:val="24"/>
          <w:szCs w:val="24"/>
        </w:rPr>
        <w:t>dené zásahy vyšší moci je však Prodávající povinen K</w:t>
      </w:r>
      <w:r w:rsidRPr="00F66AA6">
        <w:rPr>
          <w:rFonts w:ascii="Arial Narrow" w:hAnsi="Arial Narrow" w:cs="Arial"/>
          <w:sz w:val="24"/>
          <w:szCs w:val="24"/>
        </w:rPr>
        <w:t>upujícímu bezodkladně prokázat.</w:t>
      </w:r>
    </w:p>
    <w:p w:rsidR="00CE6FD8" w:rsidRPr="00F66AA6" w:rsidRDefault="00CE6FD8" w:rsidP="0045721A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>Změna podmínek a dodatky js</w:t>
      </w:r>
      <w:r w:rsidR="003D79E6" w:rsidRPr="00F66AA6">
        <w:rPr>
          <w:rFonts w:ascii="Arial Narrow" w:hAnsi="Arial Narrow" w:cs="Arial"/>
          <w:sz w:val="24"/>
          <w:szCs w:val="24"/>
        </w:rPr>
        <w:t xml:space="preserve">ou možné pouze písemnou formou </w:t>
      </w:r>
      <w:r w:rsidRPr="00F66AA6">
        <w:rPr>
          <w:rFonts w:ascii="Arial Narrow" w:hAnsi="Arial Narrow" w:cs="Arial"/>
          <w:sz w:val="24"/>
          <w:szCs w:val="24"/>
        </w:rPr>
        <w:t>a musí být odsouhlaseny oběma stranami.</w:t>
      </w:r>
    </w:p>
    <w:p w:rsidR="00CE6FD8" w:rsidRPr="00F66AA6" w:rsidRDefault="00CE6FD8" w:rsidP="0045721A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>Tato smlouva se řídí příslušnými ustanoveními obcho</w:t>
      </w:r>
      <w:r w:rsidR="003D79E6" w:rsidRPr="00F66AA6">
        <w:rPr>
          <w:rFonts w:ascii="Arial Narrow" w:hAnsi="Arial Narrow" w:cs="Arial"/>
          <w:sz w:val="24"/>
          <w:szCs w:val="24"/>
        </w:rPr>
        <w:t xml:space="preserve">dního zákoníku a je vyhotovena </w:t>
      </w:r>
      <w:r w:rsidRPr="00F66AA6">
        <w:rPr>
          <w:rFonts w:ascii="Arial Narrow" w:hAnsi="Arial Narrow" w:cs="Arial"/>
          <w:sz w:val="24"/>
          <w:szCs w:val="24"/>
        </w:rPr>
        <w:t xml:space="preserve">ve </w:t>
      </w:r>
      <w:r w:rsidR="00584ADD">
        <w:rPr>
          <w:rFonts w:ascii="Arial Narrow" w:hAnsi="Arial Narrow" w:cs="Arial"/>
          <w:sz w:val="24"/>
          <w:szCs w:val="24"/>
        </w:rPr>
        <w:t>dvou</w:t>
      </w:r>
      <w:r w:rsidRPr="00F66AA6">
        <w:rPr>
          <w:rFonts w:ascii="Arial Narrow" w:hAnsi="Arial Narrow" w:cs="Arial"/>
          <w:sz w:val="24"/>
          <w:szCs w:val="24"/>
        </w:rPr>
        <w:t xml:space="preserve"> exemplá</w:t>
      </w:r>
      <w:r w:rsidR="003D79E6" w:rsidRPr="00F66AA6">
        <w:rPr>
          <w:rFonts w:ascii="Arial Narrow" w:hAnsi="Arial Narrow" w:cs="Arial"/>
          <w:sz w:val="24"/>
          <w:szCs w:val="24"/>
        </w:rPr>
        <w:t xml:space="preserve">řích, </w:t>
      </w:r>
      <w:r w:rsidRPr="00F66AA6">
        <w:rPr>
          <w:rFonts w:ascii="Arial Narrow" w:hAnsi="Arial Narrow" w:cs="Arial"/>
          <w:sz w:val="24"/>
          <w:szCs w:val="24"/>
        </w:rPr>
        <w:t>z nichž každý má právní sílu originálu.</w:t>
      </w:r>
    </w:p>
    <w:p w:rsidR="00CE6FD8" w:rsidRPr="00F66AA6" w:rsidRDefault="003D79E6" w:rsidP="0045721A">
      <w:pPr>
        <w:numPr>
          <w:ilvl w:val="1"/>
          <w:numId w:val="1"/>
        </w:numPr>
        <w:tabs>
          <w:tab w:val="num" w:pos="567"/>
          <w:tab w:val="left" w:pos="4820"/>
          <w:tab w:val="left" w:pos="6663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66AA6">
        <w:rPr>
          <w:rFonts w:ascii="Arial Narrow" w:hAnsi="Arial Narrow" w:cs="Arial"/>
          <w:sz w:val="24"/>
          <w:szCs w:val="24"/>
        </w:rPr>
        <w:t xml:space="preserve">Tato smlouva nabývá platnosti </w:t>
      </w:r>
      <w:r w:rsidR="00CE6FD8" w:rsidRPr="00F66AA6">
        <w:rPr>
          <w:rFonts w:ascii="Arial Narrow" w:hAnsi="Arial Narrow" w:cs="Arial"/>
          <w:sz w:val="24"/>
          <w:szCs w:val="24"/>
        </w:rPr>
        <w:t>dnem podpisu obou stran.</w:t>
      </w:r>
    </w:p>
    <w:p w:rsidR="001D5D82" w:rsidRPr="00F95FE1" w:rsidRDefault="001D5D82" w:rsidP="00F95FE1"/>
    <w:p w:rsidR="00104937" w:rsidRPr="00F66AA6" w:rsidRDefault="003D79E6" w:rsidP="003D79E6">
      <w:pPr>
        <w:pStyle w:val="Nadpis6"/>
        <w:keepNext w:val="0"/>
        <w:tabs>
          <w:tab w:val="clear" w:pos="4820"/>
        </w:tabs>
        <w:ind w:left="0" w:firstLine="0"/>
        <w:rPr>
          <w:rFonts w:ascii="Arial Narrow" w:hAnsi="Arial Narrow" w:cs="Arial"/>
          <w:b w:val="0"/>
          <w:color w:val="000000"/>
          <w:szCs w:val="24"/>
        </w:rPr>
      </w:pPr>
      <w:r w:rsidRPr="00F66AA6">
        <w:rPr>
          <w:rFonts w:ascii="Arial Narrow" w:hAnsi="Arial Narrow" w:cs="Arial"/>
          <w:b w:val="0"/>
          <w:color w:val="000000"/>
          <w:szCs w:val="24"/>
        </w:rPr>
        <w:t>Přílohy:</w:t>
      </w:r>
    </w:p>
    <w:p w:rsidR="003D79E6" w:rsidRPr="006B0538" w:rsidRDefault="00383552" w:rsidP="006B0538">
      <w:pPr>
        <w:pStyle w:val="Nadpis6"/>
        <w:keepNext w:val="0"/>
        <w:numPr>
          <w:ilvl w:val="0"/>
          <w:numId w:val="24"/>
        </w:numPr>
        <w:tabs>
          <w:tab w:val="clear" w:pos="4820"/>
        </w:tabs>
        <w:rPr>
          <w:rFonts w:ascii="Arial Narrow" w:hAnsi="Arial Narrow"/>
          <w:b w:val="0"/>
          <w:szCs w:val="24"/>
        </w:rPr>
      </w:pPr>
      <w:r>
        <w:rPr>
          <w:rFonts w:ascii="Arial Narrow" w:hAnsi="Arial Narrow" w:cs="Arial"/>
          <w:b w:val="0"/>
          <w:szCs w:val="24"/>
        </w:rPr>
        <w:t>Technická specifikace</w:t>
      </w:r>
    </w:p>
    <w:p w:rsidR="003D79E6" w:rsidRPr="006B0538" w:rsidRDefault="003D79E6" w:rsidP="003D79E6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1D5D82" w:rsidRPr="006B0538" w:rsidRDefault="001D5D82" w:rsidP="003D79E6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1D5D82" w:rsidRDefault="001D5D82" w:rsidP="003D79E6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1D5D82" w:rsidRDefault="001D5D82" w:rsidP="003D79E6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1D5D82" w:rsidRDefault="001D5D82" w:rsidP="003D79E6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1D5D82" w:rsidRPr="00F66AA6" w:rsidRDefault="001D5D82" w:rsidP="003D79E6">
      <w:pPr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3D79E6" w:rsidRPr="00F66AA6" w:rsidRDefault="003D79E6" w:rsidP="003D79E6">
      <w:pPr>
        <w:ind w:left="705"/>
        <w:jc w:val="both"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4628"/>
        <w:gridCol w:w="451"/>
        <w:gridCol w:w="4775"/>
      </w:tblGrid>
      <w:tr w:rsidR="003D79E6" w:rsidRPr="00F66AA6" w:rsidTr="00472887">
        <w:trPr>
          <w:jc w:val="center"/>
        </w:trPr>
        <w:tc>
          <w:tcPr>
            <w:tcW w:w="2348" w:type="pct"/>
            <w:tcMar>
              <w:top w:w="20" w:type="dxa"/>
              <w:bottom w:w="20" w:type="dxa"/>
            </w:tcMar>
          </w:tcPr>
          <w:p w:rsidR="003D79E6" w:rsidRPr="008F2E82" w:rsidRDefault="003D79E6" w:rsidP="00472887">
            <w:pPr>
              <w:pStyle w:val="Zkladntext"/>
              <w:rPr>
                <w:rFonts w:ascii="Arial Narrow" w:hAnsi="Arial Narrow" w:cs="Arial"/>
                <w:b w:val="0"/>
                <w:szCs w:val="24"/>
              </w:rPr>
            </w:pPr>
            <w:r w:rsidRPr="008F2E82">
              <w:rPr>
                <w:rFonts w:ascii="Arial Narrow" w:hAnsi="Arial Narrow" w:cs="Arial"/>
                <w:b w:val="0"/>
                <w:szCs w:val="24"/>
              </w:rPr>
              <w:t>V </w:t>
            </w:r>
            <w:r w:rsidRPr="008F2E82">
              <w:rPr>
                <w:rFonts w:ascii="Arial Narrow" w:hAnsi="Arial Narrow" w:cs="Arial"/>
                <w:b w:val="0"/>
                <w:szCs w:val="24"/>
                <w:highlight w:val="cyan"/>
              </w:rPr>
              <w:t>[doplní uchazeč]</w:t>
            </w:r>
            <w:r w:rsidR="001A5B8A">
              <w:rPr>
                <w:rFonts w:ascii="Arial Narrow" w:hAnsi="Arial Narrow" w:cs="Arial"/>
                <w:b w:val="0"/>
                <w:szCs w:val="24"/>
              </w:rPr>
              <w:t>dne __. __. 202</w:t>
            </w:r>
            <w:r w:rsidR="001E076F">
              <w:rPr>
                <w:rFonts w:ascii="Arial Narrow" w:hAnsi="Arial Narrow" w:cs="Arial"/>
                <w:b w:val="0"/>
                <w:szCs w:val="24"/>
              </w:rPr>
              <w:t>1</w:t>
            </w:r>
          </w:p>
        </w:tc>
        <w:tc>
          <w:tcPr>
            <w:tcW w:w="229" w:type="pct"/>
            <w:tcMar>
              <w:top w:w="20" w:type="dxa"/>
              <w:bottom w:w="20" w:type="dxa"/>
            </w:tcMar>
          </w:tcPr>
          <w:p w:rsidR="003D79E6" w:rsidRPr="008F2E82" w:rsidRDefault="003D79E6" w:rsidP="00472887">
            <w:pPr>
              <w:pStyle w:val="Zkladntext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2423" w:type="pct"/>
            <w:tcMar>
              <w:top w:w="20" w:type="dxa"/>
              <w:bottom w:w="20" w:type="dxa"/>
            </w:tcMar>
          </w:tcPr>
          <w:p w:rsidR="003D79E6" w:rsidRPr="008F2E82" w:rsidRDefault="001E076F" w:rsidP="001A5B8A">
            <w:pPr>
              <w:pStyle w:val="Zkladntext"/>
              <w:rPr>
                <w:rFonts w:ascii="Arial Narrow" w:hAnsi="Arial Narrow" w:cs="Arial"/>
                <w:b w:val="0"/>
                <w:color w:val="auto"/>
                <w:szCs w:val="24"/>
              </w:rPr>
            </w:pPr>
            <w:r>
              <w:rPr>
                <w:rFonts w:ascii="Arial Narrow" w:hAnsi="Arial Narrow" w:cs="Arial"/>
                <w:b w:val="0"/>
                <w:color w:val="auto"/>
                <w:szCs w:val="24"/>
              </w:rPr>
              <w:t xml:space="preserve">V </w:t>
            </w:r>
            <w:r w:rsidR="00383552">
              <w:rPr>
                <w:rFonts w:ascii="Arial Narrow" w:hAnsi="Arial Narrow" w:cs="Arial"/>
                <w:b w:val="0"/>
                <w:color w:val="auto"/>
                <w:szCs w:val="24"/>
              </w:rPr>
              <w:t>Petrově</w:t>
            </w:r>
            <w:r w:rsidR="001A5B8A">
              <w:rPr>
                <w:rFonts w:ascii="Arial Narrow" w:hAnsi="Arial Narrow" w:cs="Arial"/>
                <w:b w:val="0"/>
                <w:color w:val="auto"/>
                <w:szCs w:val="24"/>
              </w:rPr>
              <w:t>dne __. __. 202</w:t>
            </w:r>
            <w:r>
              <w:rPr>
                <w:rFonts w:ascii="Arial Narrow" w:hAnsi="Arial Narrow" w:cs="Arial"/>
                <w:b w:val="0"/>
                <w:color w:val="auto"/>
                <w:szCs w:val="24"/>
              </w:rPr>
              <w:t>1</w:t>
            </w:r>
          </w:p>
        </w:tc>
      </w:tr>
      <w:tr w:rsidR="003D79E6" w:rsidRPr="00F66AA6" w:rsidTr="00472887">
        <w:trPr>
          <w:trHeight w:val="421"/>
          <w:jc w:val="center"/>
        </w:trPr>
        <w:tc>
          <w:tcPr>
            <w:tcW w:w="2348" w:type="pct"/>
            <w:tcMar>
              <w:top w:w="20" w:type="dxa"/>
              <w:bottom w:w="20" w:type="dxa"/>
            </w:tcMar>
          </w:tcPr>
          <w:p w:rsidR="001D5D82" w:rsidRDefault="001D5D82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</w:p>
          <w:p w:rsidR="003D79E6" w:rsidRPr="00F66AA6" w:rsidRDefault="003D79E6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  <w:r w:rsidRPr="00F66AA6">
              <w:rPr>
                <w:rFonts w:ascii="Arial Narrow" w:hAnsi="Arial Narrow" w:cs="Arial"/>
                <w:szCs w:val="24"/>
              </w:rPr>
              <w:t>Za Prodávajícího:</w:t>
            </w:r>
          </w:p>
        </w:tc>
        <w:tc>
          <w:tcPr>
            <w:tcW w:w="229" w:type="pct"/>
            <w:tcMar>
              <w:top w:w="20" w:type="dxa"/>
              <w:bottom w:w="20" w:type="dxa"/>
            </w:tcMar>
          </w:tcPr>
          <w:p w:rsidR="003D79E6" w:rsidRPr="00F66AA6" w:rsidRDefault="003D79E6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423" w:type="pct"/>
            <w:tcMar>
              <w:top w:w="20" w:type="dxa"/>
              <w:bottom w:w="20" w:type="dxa"/>
            </w:tcMar>
          </w:tcPr>
          <w:p w:rsidR="001D5D82" w:rsidRDefault="001D5D82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</w:p>
          <w:p w:rsidR="003D79E6" w:rsidRPr="00F66AA6" w:rsidRDefault="003D79E6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  <w:r w:rsidRPr="00F66AA6">
              <w:rPr>
                <w:rFonts w:ascii="Arial Narrow" w:hAnsi="Arial Narrow" w:cs="Arial"/>
                <w:szCs w:val="24"/>
              </w:rPr>
              <w:t>Za Kupujícího:</w:t>
            </w:r>
          </w:p>
        </w:tc>
      </w:tr>
      <w:tr w:rsidR="003D79E6" w:rsidRPr="00F66AA6" w:rsidTr="00472887">
        <w:trPr>
          <w:jc w:val="center"/>
        </w:trPr>
        <w:tc>
          <w:tcPr>
            <w:tcW w:w="2348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:rsidR="003D79E6" w:rsidRPr="00F66AA6" w:rsidRDefault="003D79E6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</w:p>
          <w:p w:rsidR="003D79E6" w:rsidRPr="00F66AA6" w:rsidRDefault="003D79E6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29" w:type="pct"/>
            <w:tcMar>
              <w:top w:w="20" w:type="dxa"/>
              <w:bottom w:w="20" w:type="dxa"/>
            </w:tcMar>
          </w:tcPr>
          <w:p w:rsidR="003D79E6" w:rsidRPr="00F66AA6" w:rsidRDefault="003D79E6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</w:p>
          <w:p w:rsidR="003D79E6" w:rsidRPr="00F66AA6" w:rsidRDefault="003D79E6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</w:p>
          <w:p w:rsidR="003D79E6" w:rsidRPr="00F66AA6" w:rsidRDefault="003D79E6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423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:rsidR="003D79E6" w:rsidRPr="00F66AA6" w:rsidRDefault="003D79E6" w:rsidP="00DC1EC6">
            <w:pPr>
              <w:pStyle w:val="Zkladntext"/>
              <w:spacing w:beforeLines="50"/>
              <w:rPr>
                <w:rFonts w:ascii="Arial Narrow" w:hAnsi="Arial Narrow" w:cs="Arial"/>
                <w:szCs w:val="24"/>
              </w:rPr>
            </w:pPr>
          </w:p>
        </w:tc>
      </w:tr>
      <w:tr w:rsidR="003D79E6" w:rsidRPr="00F66AA6" w:rsidTr="00472887">
        <w:trPr>
          <w:jc w:val="center"/>
        </w:trPr>
        <w:tc>
          <w:tcPr>
            <w:tcW w:w="2348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:rsidR="003D79E6" w:rsidRPr="00F66AA6" w:rsidRDefault="003D79E6" w:rsidP="00472887">
            <w:pPr>
              <w:pStyle w:val="Zkladntext"/>
              <w:jc w:val="center"/>
              <w:rPr>
                <w:rFonts w:ascii="Arial Narrow" w:hAnsi="Arial Narrow"/>
                <w:bCs/>
                <w:szCs w:val="24"/>
              </w:rPr>
            </w:pPr>
            <w:r w:rsidRPr="00F66AA6">
              <w:rPr>
                <w:rFonts w:ascii="Arial Narrow" w:hAnsi="Arial Narrow" w:cs="Arial"/>
                <w:szCs w:val="24"/>
                <w:highlight w:val="cyan"/>
              </w:rPr>
              <w:t>[doplní uchazeč]</w:t>
            </w:r>
          </w:p>
          <w:p w:rsidR="003D79E6" w:rsidRPr="00F66AA6" w:rsidRDefault="003D79E6" w:rsidP="00472887">
            <w:pPr>
              <w:pStyle w:val="Zkladntext"/>
              <w:jc w:val="center"/>
              <w:rPr>
                <w:rFonts w:ascii="Arial Narrow" w:hAnsi="Arial Narrow" w:cs="Arial"/>
                <w:b w:val="0"/>
                <w:color w:val="FF0000"/>
                <w:szCs w:val="24"/>
              </w:rPr>
            </w:pPr>
          </w:p>
        </w:tc>
        <w:tc>
          <w:tcPr>
            <w:tcW w:w="229" w:type="pct"/>
            <w:tcMar>
              <w:top w:w="20" w:type="dxa"/>
              <w:bottom w:w="20" w:type="dxa"/>
            </w:tcMar>
            <w:vAlign w:val="center"/>
          </w:tcPr>
          <w:p w:rsidR="003D79E6" w:rsidRPr="00F66AA6" w:rsidRDefault="003D79E6" w:rsidP="00472887">
            <w:pPr>
              <w:pStyle w:val="Zkladntext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423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:rsidR="003D79E6" w:rsidRPr="00F66AA6" w:rsidRDefault="003D79E6" w:rsidP="00472887">
            <w:pPr>
              <w:pStyle w:val="Zkladntext"/>
              <w:jc w:val="center"/>
              <w:rPr>
                <w:rFonts w:ascii="Arial Narrow" w:hAnsi="Arial Narrow" w:cs="Arial"/>
                <w:szCs w:val="24"/>
                <w:highlight w:val="cyan"/>
              </w:rPr>
            </w:pPr>
          </w:p>
          <w:p w:rsidR="001A5B8A" w:rsidRDefault="00383552" w:rsidP="00472887">
            <w:pPr>
              <w:pStyle w:val="Zkladntext"/>
              <w:jc w:val="center"/>
              <w:rPr>
                <w:rFonts w:ascii="Arial Narrow" w:hAnsi="Arial Narrow" w:cs="Arial"/>
                <w:color w:val="auto"/>
                <w:szCs w:val="24"/>
              </w:rPr>
            </w:pPr>
            <w:r>
              <w:rPr>
                <w:rFonts w:ascii="Arial Narrow" w:hAnsi="Arial Narrow" w:cs="Arial"/>
                <w:color w:val="auto"/>
                <w:szCs w:val="24"/>
              </w:rPr>
              <w:t>Pavlína Menclová</w:t>
            </w:r>
          </w:p>
          <w:p w:rsidR="003D79E6" w:rsidRDefault="001A5B8A" w:rsidP="00472887">
            <w:pPr>
              <w:pStyle w:val="Zkladntext"/>
              <w:jc w:val="center"/>
              <w:rPr>
                <w:rFonts w:ascii="Arial Narrow" w:hAnsi="Arial Narrow" w:cs="Arial"/>
                <w:b w:val="0"/>
                <w:color w:val="auto"/>
                <w:szCs w:val="24"/>
              </w:rPr>
            </w:pPr>
            <w:r>
              <w:rPr>
                <w:rFonts w:ascii="Arial Narrow" w:hAnsi="Arial Narrow" w:cs="Arial"/>
                <w:b w:val="0"/>
                <w:color w:val="auto"/>
                <w:szCs w:val="24"/>
              </w:rPr>
              <w:t>starost</w:t>
            </w:r>
            <w:r w:rsidR="00383552">
              <w:rPr>
                <w:rFonts w:ascii="Arial Narrow" w:hAnsi="Arial Narrow" w:cs="Arial"/>
                <w:b w:val="0"/>
                <w:color w:val="auto"/>
                <w:szCs w:val="24"/>
              </w:rPr>
              <w:t>k</w:t>
            </w:r>
            <w:r>
              <w:rPr>
                <w:rFonts w:ascii="Arial Narrow" w:hAnsi="Arial Narrow" w:cs="Arial"/>
                <w:b w:val="0"/>
                <w:color w:val="auto"/>
                <w:szCs w:val="24"/>
              </w:rPr>
              <w:t>a obce</w:t>
            </w:r>
          </w:p>
          <w:p w:rsidR="003D79E6" w:rsidRPr="00F66AA6" w:rsidRDefault="00383552" w:rsidP="001A5B8A">
            <w:pPr>
              <w:pStyle w:val="Zkladntext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b w:val="0"/>
                <w:szCs w:val="24"/>
              </w:rPr>
              <w:t>Petrov</w:t>
            </w:r>
          </w:p>
        </w:tc>
      </w:tr>
    </w:tbl>
    <w:p w:rsidR="00F95FE1" w:rsidRDefault="00F95FE1" w:rsidP="00F95FE1">
      <w:pPr>
        <w:jc w:val="both"/>
        <w:rPr>
          <w:rFonts w:ascii="Arial Narrow" w:hAnsi="Arial Narrow" w:cs="Arial"/>
          <w:sz w:val="24"/>
          <w:szCs w:val="24"/>
        </w:rPr>
      </w:pPr>
    </w:p>
    <w:sectPr w:rsidR="00F95FE1" w:rsidSect="00F66AA6">
      <w:footerReference w:type="default" r:id="rId8"/>
      <w:pgSz w:w="11906" w:h="16838"/>
      <w:pgMar w:top="1134" w:right="1134" w:bottom="1418" w:left="1134" w:header="737" w:footer="10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353" w:rsidRDefault="00570353">
      <w:r>
        <w:separator/>
      </w:r>
    </w:p>
  </w:endnote>
  <w:endnote w:type="continuationSeparator" w:id="1">
    <w:p w:rsidR="00570353" w:rsidRDefault="0057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10" w:rsidRPr="00344110" w:rsidRDefault="008B2FB0">
    <w:pPr>
      <w:pStyle w:val="Zpat"/>
      <w:jc w:val="right"/>
      <w:rPr>
        <w:rFonts w:ascii="Arial Narrow" w:hAnsi="Arial Narrow"/>
      </w:rPr>
    </w:pPr>
    <w:r w:rsidRPr="00344110">
      <w:rPr>
        <w:rFonts w:ascii="Arial Narrow" w:hAnsi="Arial Narrow"/>
      </w:rPr>
      <w:fldChar w:fldCharType="begin"/>
    </w:r>
    <w:r w:rsidR="00344110" w:rsidRPr="00344110">
      <w:rPr>
        <w:rFonts w:ascii="Arial Narrow" w:hAnsi="Arial Narrow"/>
      </w:rPr>
      <w:instrText>PAGE   \* MERGEFORMAT</w:instrText>
    </w:r>
    <w:r w:rsidRPr="00344110">
      <w:rPr>
        <w:rFonts w:ascii="Arial Narrow" w:hAnsi="Arial Narrow"/>
      </w:rPr>
      <w:fldChar w:fldCharType="separate"/>
    </w:r>
    <w:r w:rsidR="00DC1EC6">
      <w:rPr>
        <w:rFonts w:ascii="Arial Narrow" w:hAnsi="Arial Narrow"/>
        <w:noProof/>
      </w:rPr>
      <w:t>4</w:t>
    </w:r>
    <w:r w:rsidRPr="00344110">
      <w:rPr>
        <w:rFonts w:ascii="Arial Narrow" w:hAnsi="Arial Narrow"/>
      </w:rPr>
      <w:fldChar w:fldCharType="end"/>
    </w:r>
    <w:r w:rsidR="00344110" w:rsidRPr="00344110">
      <w:rPr>
        <w:rFonts w:ascii="Arial Narrow" w:hAnsi="Arial Narrow"/>
      </w:rPr>
      <w:t xml:space="preserve"> ze 4</w:t>
    </w:r>
  </w:p>
  <w:p w:rsidR="00344110" w:rsidRDefault="00344110" w:rsidP="00344110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353" w:rsidRDefault="00570353">
      <w:r>
        <w:separator/>
      </w:r>
    </w:p>
  </w:footnote>
  <w:footnote w:type="continuationSeparator" w:id="1">
    <w:p w:rsidR="00570353" w:rsidRDefault="00570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288"/>
    <w:multiLevelType w:val="hybridMultilevel"/>
    <w:tmpl w:val="F5A09670"/>
    <w:lvl w:ilvl="0" w:tplc="A3F461A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96158E"/>
    <w:multiLevelType w:val="hybridMultilevel"/>
    <w:tmpl w:val="86EA4F4C"/>
    <w:lvl w:ilvl="0" w:tplc="BB46F2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C26714"/>
    <w:multiLevelType w:val="hybridMultilevel"/>
    <w:tmpl w:val="5C7A496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4741F8E"/>
    <w:multiLevelType w:val="multilevel"/>
    <w:tmpl w:val="C29A05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/>
        <w:i w:val="0"/>
        <w:sz w:val="22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  <w:i w:val="0"/>
        <w:sz w:val="22"/>
      </w:rPr>
    </w:lvl>
  </w:abstractNum>
  <w:abstractNum w:abstractNumId="4">
    <w:nsid w:val="24E34FAA"/>
    <w:multiLevelType w:val="hybridMultilevel"/>
    <w:tmpl w:val="FF120EB2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9350FFD"/>
    <w:multiLevelType w:val="multilevel"/>
    <w:tmpl w:val="E4924B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690"/>
        </w:tabs>
        <w:ind w:left="4690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/>
        <w:i w:val="0"/>
        <w:sz w:val="22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  <w:i w:val="0"/>
        <w:sz w:val="22"/>
      </w:rPr>
    </w:lvl>
  </w:abstractNum>
  <w:abstractNum w:abstractNumId="6">
    <w:nsid w:val="2BE071B8"/>
    <w:multiLevelType w:val="singleLevel"/>
    <w:tmpl w:val="C55008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D8F1090"/>
    <w:multiLevelType w:val="singleLevel"/>
    <w:tmpl w:val="390E2F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E1063D3"/>
    <w:multiLevelType w:val="hybridMultilevel"/>
    <w:tmpl w:val="A50E8412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0AA36A1"/>
    <w:multiLevelType w:val="multilevel"/>
    <w:tmpl w:val="FBD84A5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352D2C15"/>
    <w:multiLevelType w:val="hybridMultilevel"/>
    <w:tmpl w:val="E8441B62"/>
    <w:lvl w:ilvl="0" w:tplc="73C24AD8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01C3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C5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404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46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8F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262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4A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CF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AF3881"/>
    <w:multiLevelType w:val="multilevel"/>
    <w:tmpl w:val="590EFA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/>
        <w:i w:val="0"/>
        <w:sz w:val="22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  <w:i w:val="0"/>
        <w:sz w:val="22"/>
      </w:rPr>
    </w:lvl>
  </w:abstractNum>
  <w:abstractNum w:abstractNumId="12">
    <w:nsid w:val="40B928F2"/>
    <w:multiLevelType w:val="hybridMultilevel"/>
    <w:tmpl w:val="F3F6CB2E"/>
    <w:lvl w:ilvl="0" w:tplc="CB9A47B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1E831BD"/>
    <w:multiLevelType w:val="multilevel"/>
    <w:tmpl w:val="DFAC5F7C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463119C8"/>
    <w:multiLevelType w:val="hybridMultilevel"/>
    <w:tmpl w:val="A2DC39CA"/>
    <w:lvl w:ilvl="0" w:tplc="0C00B44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8EB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4B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AA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ED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64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A4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63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ED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C01C6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E3056E1"/>
    <w:multiLevelType w:val="multilevel"/>
    <w:tmpl w:val="A9165A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  <w:i w:val="0"/>
        <w:sz w:val="22"/>
      </w:rPr>
    </w:lvl>
  </w:abstractNum>
  <w:abstractNum w:abstractNumId="17">
    <w:nsid w:val="533273DA"/>
    <w:multiLevelType w:val="multilevel"/>
    <w:tmpl w:val="A474754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54B568B8"/>
    <w:multiLevelType w:val="multilevel"/>
    <w:tmpl w:val="D108ABDA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9">
    <w:nsid w:val="555B3AA0"/>
    <w:multiLevelType w:val="multilevel"/>
    <w:tmpl w:val="64DCC2D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56DF6733"/>
    <w:multiLevelType w:val="singleLevel"/>
    <w:tmpl w:val="B99C240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BF15A8E"/>
    <w:multiLevelType w:val="hybridMultilevel"/>
    <w:tmpl w:val="0DDAD1A8"/>
    <w:lvl w:ilvl="0" w:tplc="BC1401F4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4170CE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609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85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A1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223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9A2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04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25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ED3BBE"/>
    <w:multiLevelType w:val="singleLevel"/>
    <w:tmpl w:val="4ABA260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A403332"/>
    <w:multiLevelType w:val="multilevel"/>
    <w:tmpl w:val="64DCC2D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>
    <w:nsid w:val="7C6F7CBD"/>
    <w:multiLevelType w:val="multilevel"/>
    <w:tmpl w:val="75469A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22"/>
  </w:num>
  <w:num w:numId="4">
    <w:abstractNumId w:val="1"/>
  </w:num>
  <w:num w:numId="5">
    <w:abstractNumId w:val="7"/>
  </w:num>
  <w:num w:numId="6">
    <w:abstractNumId w:val="15"/>
  </w:num>
  <w:num w:numId="7">
    <w:abstractNumId w:val="6"/>
  </w:num>
  <w:num w:numId="8">
    <w:abstractNumId w:val="24"/>
  </w:num>
  <w:num w:numId="9">
    <w:abstractNumId w:val="14"/>
  </w:num>
  <w:num w:numId="10">
    <w:abstractNumId w:val="12"/>
  </w:num>
  <w:num w:numId="11">
    <w:abstractNumId w:val="21"/>
  </w:num>
  <w:num w:numId="12">
    <w:abstractNumId w:val="9"/>
  </w:num>
  <w:num w:numId="13">
    <w:abstractNumId w:val="23"/>
  </w:num>
  <w:num w:numId="14">
    <w:abstractNumId w:val="19"/>
  </w:num>
  <w:num w:numId="15">
    <w:abstractNumId w:val="17"/>
  </w:num>
  <w:num w:numId="16">
    <w:abstractNumId w:val="13"/>
  </w:num>
  <w:num w:numId="17">
    <w:abstractNumId w:val="18"/>
  </w:num>
  <w:num w:numId="18">
    <w:abstractNumId w:val="10"/>
  </w:num>
  <w:num w:numId="19">
    <w:abstractNumId w:val="3"/>
  </w:num>
  <w:num w:numId="20">
    <w:abstractNumId w:val="16"/>
  </w:num>
  <w:num w:numId="21">
    <w:abstractNumId w:val="11"/>
  </w:num>
  <w:num w:numId="22">
    <w:abstractNumId w:val="4"/>
  </w:num>
  <w:num w:numId="23">
    <w:abstractNumId w:val="8"/>
  </w:num>
  <w:num w:numId="24">
    <w:abstractNumId w:val="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7C9"/>
    <w:rsid w:val="000031EF"/>
    <w:rsid w:val="00021904"/>
    <w:rsid w:val="000267C4"/>
    <w:rsid w:val="0003301C"/>
    <w:rsid w:val="00043D7C"/>
    <w:rsid w:val="000805CB"/>
    <w:rsid w:val="00085081"/>
    <w:rsid w:val="0009002C"/>
    <w:rsid w:val="000970EE"/>
    <w:rsid w:val="000A4ED8"/>
    <w:rsid w:val="000C47C9"/>
    <w:rsid w:val="000D6CF3"/>
    <w:rsid w:val="000F02A6"/>
    <w:rsid w:val="000F3E2F"/>
    <w:rsid w:val="000F4E62"/>
    <w:rsid w:val="001043A8"/>
    <w:rsid w:val="00104937"/>
    <w:rsid w:val="00143B06"/>
    <w:rsid w:val="00167DBE"/>
    <w:rsid w:val="0017281D"/>
    <w:rsid w:val="001A01B3"/>
    <w:rsid w:val="001A5B8A"/>
    <w:rsid w:val="001B7B98"/>
    <w:rsid w:val="001D5D82"/>
    <w:rsid w:val="001E076F"/>
    <w:rsid w:val="0024307B"/>
    <w:rsid w:val="00256F5B"/>
    <w:rsid w:val="00275F1C"/>
    <w:rsid w:val="0028730A"/>
    <w:rsid w:val="002A3430"/>
    <w:rsid w:val="002A355F"/>
    <w:rsid w:val="002B6EA5"/>
    <w:rsid w:val="002D1032"/>
    <w:rsid w:val="002F01E0"/>
    <w:rsid w:val="002F368D"/>
    <w:rsid w:val="002F5783"/>
    <w:rsid w:val="00314066"/>
    <w:rsid w:val="00334CB8"/>
    <w:rsid w:val="00344110"/>
    <w:rsid w:val="003638C2"/>
    <w:rsid w:val="00364E9B"/>
    <w:rsid w:val="003743F7"/>
    <w:rsid w:val="00383552"/>
    <w:rsid w:val="00387491"/>
    <w:rsid w:val="003A33C1"/>
    <w:rsid w:val="003A6F7F"/>
    <w:rsid w:val="003A7B1F"/>
    <w:rsid w:val="003B388F"/>
    <w:rsid w:val="003B6AC6"/>
    <w:rsid w:val="003D3BD1"/>
    <w:rsid w:val="003D4499"/>
    <w:rsid w:val="003D4A7D"/>
    <w:rsid w:val="003D79E6"/>
    <w:rsid w:val="004071BE"/>
    <w:rsid w:val="00414669"/>
    <w:rsid w:val="0041674E"/>
    <w:rsid w:val="0044560B"/>
    <w:rsid w:val="0045541C"/>
    <w:rsid w:val="0045721A"/>
    <w:rsid w:val="00472887"/>
    <w:rsid w:val="00473C2C"/>
    <w:rsid w:val="004745B8"/>
    <w:rsid w:val="00493215"/>
    <w:rsid w:val="00496D80"/>
    <w:rsid w:val="004977E5"/>
    <w:rsid w:val="00501159"/>
    <w:rsid w:val="005027C5"/>
    <w:rsid w:val="00526473"/>
    <w:rsid w:val="00570353"/>
    <w:rsid w:val="0058137F"/>
    <w:rsid w:val="00584ADD"/>
    <w:rsid w:val="0058776C"/>
    <w:rsid w:val="005B078B"/>
    <w:rsid w:val="005C6A8D"/>
    <w:rsid w:val="005E03C9"/>
    <w:rsid w:val="005E431C"/>
    <w:rsid w:val="00656DA1"/>
    <w:rsid w:val="006777D7"/>
    <w:rsid w:val="00680A6A"/>
    <w:rsid w:val="00681679"/>
    <w:rsid w:val="006B0538"/>
    <w:rsid w:val="006B5669"/>
    <w:rsid w:val="006C3C36"/>
    <w:rsid w:val="006D5F34"/>
    <w:rsid w:val="006E2CFE"/>
    <w:rsid w:val="006E3C5F"/>
    <w:rsid w:val="00727791"/>
    <w:rsid w:val="00742A19"/>
    <w:rsid w:val="00747D6B"/>
    <w:rsid w:val="007524CA"/>
    <w:rsid w:val="0075542D"/>
    <w:rsid w:val="00783AFD"/>
    <w:rsid w:val="007A19EC"/>
    <w:rsid w:val="007B7332"/>
    <w:rsid w:val="007C1EEF"/>
    <w:rsid w:val="007D623E"/>
    <w:rsid w:val="007E1EE9"/>
    <w:rsid w:val="0086305A"/>
    <w:rsid w:val="00866AC8"/>
    <w:rsid w:val="00895FF4"/>
    <w:rsid w:val="008B2450"/>
    <w:rsid w:val="008B2FB0"/>
    <w:rsid w:val="008E2C5C"/>
    <w:rsid w:val="008F2E82"/>
    <w:rsid w:val="008F3466"/>
    <w:rsid w:val="0090088E"/>
    <w:rsid w:val="00906E4F"/>
    <w:rsid w:val="00913A0F"/>
    <w:rsid w:val="0093609F"/>
    <w:rsid w:val="009447DF"/>
    <w:rsid w:val="00945FD3"/>
    <w:rsid w:val="00947C2B"/>
    <w:rsid w:val="00977559"/>
    <w:rsid w:val="00982115"/>
    <w:rsid w:val="00991CA0"/>
    <w:rsid w:val="009B1A59"/>
    <w:rsid w:val="009C062F"/>
    <w:rsid w:val="009D3D94"/>
    <w:rsid w:val="009E3E6D"/>
    <w:rsid w:val="00A00DCD"/>
    <w:rsid w:val="00A01332"/>
    <w:rsid w:val="00A05880"/>
    <w:rsid w:val="00A07FDA"/>
    <w:rsid w:val="00A2113F"/>
    <w:rsid w:val="00A4483B"/>
    <w:rsid w:val="00A930E1"/>
    <w:rsid w:val="00AA3ED8"/>
    <w:rsid w:val="00AB747B"/>
    <w:rsid w:val="00AE6051"/>
    <w:rsid w:val="00AF527F"/>
    <w:rsid w:val="00AF6B45"/>
    <w:rsid w:val="00B235E7"/>
    <w:rsid w:val="00B3565D"/>
    <w:rsid w:val="00B41EB1"/>
    <w:rsid w:val="00BA34CB"/>
    <w:rsid w:val="00BB4E01"/>
    <w:rsid w:val="00BC1225"/>
    <w:rsid w:val="00BD1CDC"/>
    <w:rsid w:val="00BE0195"/>
    <w:rsid w:val="00C03BDD"/>
    <w:rsid w:val="00C03F44"/>
    <w:rsid w:val="00C507BD"/>
    <w:rsid w:val="00C8732E"/>
    <w:rsid w:val="00C92162"/>
    <w:rsid w:val="00CA5CFD"/>
    <w:rsid w:val="00CB71EE"/>
    <w:rsid w:val="00CC5F0E"/>
    <w:rsid w:val="00CE11BC"/>
    <w:rsid w:val="00CE47C2"/>
    <w:rsid w:val="00CE6FD8"/>
    <w:rsid w:val="00CF150F"/>
    <w:rsid w:val="00D17BEC"/>
    <w:rsid w:val="00D476AF"/>
    <w:rsid w:val="00D86773"/>
    <w:rsid w:val="00DC1EC6"/>
    <w:rsid w:val="00DE34E3"/>
    <w:rsid w:val="00DE7FD9"/>
    <w:rsid w:val="00E04BF8"/>
    <w:rsid w:val="00E13FF1"/>
    <w:rsid w:val="00E2511E"/>
    <w:rsid w:val="00E77266"/>
    <w:rsid w:val="00E87B5F"/>
    <w:rsid w:val="00EB0872"/>
    <w:rsid w:val="00EE4AD0"/>
    <w:rsid w:val="00F054C9"/>
    <w:rsid w:val="00F141A4"/>
    <w:rsid w:val="00F179DA"/>
    <w:rsid w:val="00F306E3"/>
    <w:rsid w:val="00F3265B"/>
    <w:rsid w:val="00F60619"/>
    <w:rsid w:val="00F66AA6"/>
    <w:rsid w:val="00F95FE1"/>
    <w:rsid w:val="00F97C23"/>
    <w:rsid w:val="00FA1E81"/>
    <w:rsid w:val="00FC3CA9"/>
    <w:rsid w:val="00FD13E3"/>
    <w:rsid w:val="00FE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FB0"/>
  </w:style>
  <w:style w:type="paragraph" w:styleId="Nadpis1">
    <w:name w:val="heading 1"/>
    <w:basedOn w:val="Normln"/>
    <w:next w:val="Normln"/>
    <w:qFormat/>
    <w:rsid w:val="008B2FB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B2FB0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B2FB0"/>
    <w:pPr>
      <w:keepNext/>
      <w:jc w:val="center"/>
      <w:outlineLvl w:val="2"/>
    </w:pPr>
    <w:rPr>
      <w:rFonts w:ascii="Arial" w:hAnsi="Arial"/>
      <w:b/>
      <w:sz w:val="32"/>
    </w:rPr>
  </w:style>
  <w:style w:type="paragraph" w:styleId="Nadpis4">
    <w:name w:val="heading 4"/>
    <w:basedOn w:val="Normln"/>
    <w:next w:val="Normln"/>
    <w:qFormat/>
    <w:rsid w:val="008B2FB0"/>
    <w:pPr>
      <w:keepNext/>
      <w:outlineLvl w:val="3"/>
    </w:pPr>
    <w:rPr>
      <w:rFonts w:ascii="Arial" w:hAnsi="Arial"/>
      <w:b/>
      <w:sz w:val="24"/>
      <w:u w:val="single"/>
    </w:rPr>
  </w:style>
  <w:style w:type="paragraph" w:styleId="Nadpis5">
    <w:name w:val="heading 5"/>
    <w:basedOn w:val="Normln"/>
    <w:next w:val="Normln"/>
    <w:qFormat/>
    <w:rsid w:val="008B2FB0"/>
    <w:pPr>
      <w:keepNext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8B2FB0"/>
    <w:pPr>
      <w:keepNext/>
      <w:tabs>
        <w:tab w:val="left" w:pos="4820"/>
      </w:tabs>
      <w:ind w:left="567" w:hanging="567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8B2FB0"/>
    <w:pPr>
      <w:keepNext/>
      <w:tabs>
        <w:tab w:val="left" w:pos="567"/>
      </w:tabs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8B2FB0"/>
    <w:pPr>
      <w:keepNext/>
      <w:tabs>
        <w:tab w:val="left" w:pos="567"/>
      </w:tabs>
      <w:ind w:left="567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8B2FB0"/>
    <w:pPr>
      <w:keepNext/>
      <w:ind w:left="567" w:hanging="567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B2F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B2F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2FB0"/>
  </w:style>
  <w:style w:type="paragraph" w:styleId="Podpise-mailu">
    <w:name w:val="E-mail Signature"/>
    <w:basedOn w:val="Normln"/>
    <w:rsid w:val="008B2FB0"/>
    <w:rPr>
      <w:sz w:val="24"/>
      <w:szCs w:val="24"/>
    </w:rPr>
  </w:style>
  <w:style w:type="paragraph" w:styleId="Zkladntext">
    <w:name w:val="Body Text"/>
    <w:basedOn w:val="Normln"/>
    <w:rsid w:val="008B2FB0"/>
    <w:pPr>
      <w:tabs>
        <w:tab w:val="left" w:pos="5103"/>
      </w:tabs>
    </w:pPr>
    <w:rPr>
      <w:b/>
      <w:color w:val="000000"/>
      <w:sz w:val="24"/>
    </w:rPr>
  </w:style>
  <w:style w:type="paragraph" w:styleId="Nzev">
    <w:name w:val="Title"/>
    <w:basedOn w:val="Normln"/>
    <w:qFormat/>
    <w:rsid w:val="008B2FB0"/>
    <w:pPr>
      <w:jc w:val="center"/>
    </w:pPr>
    <w:rPr>
      <w:rFonts w:ascii="Arial" w:hAnsi="Arial"/>
      <w:b/>
      <w:sz w:val="40"/>
    </w:rPr>
  </w:style>
  <w:style w:type="paragraph" w:customStyle="1" w:styleId="Podtitul1">
    <w:name w:val="Podtitul1"/>
    <w:basedOn w:val="Normln"/>
    <w:qFormat/>
    <w:rsid w:val="008B2FB0"/>
    <w:pPr>
      <w:jc w:val="center"/>
    </w:pPr>
    <w:rPr>
      <w:sz w:val="24"/>
    </w:rPr>
  </w:style>
  <w:style w:type="paragraph" w:styleId="Zkladntextodsazen3">
    <w:name w:val="Body Text Indent 3"/>
    <w:basedOn w:val="Normln"/>
    <w:rsid w:val="008B2FB0"/>
    <w:pPr>
      <w:tabs>
        <w:tab w:val="num" w:pos="709"/>
      </w:tabs>
      <w:ind w:left="709"/>
      <w:jc w:val="both"/>
    </w:pPr>
    <w:rPr>
      <w:rFonts w:ascii="Arial" w:hAnsi="Arial"/>
      <w:sz w:val="24"/>
      <w:szCs w:val="24"/>
    </w:rPr>
  </w:style>
  <w:style w:type="paragraph" w:styleId="Zkladntextodsazen">
    <w:name w:val="Body Text Indent"/>
    <w:basedOn w:val="Normln"/>
    <w:rsid w:val="008B2FB0"/>
    <w:pPr>
      <w:tabs>
        <w:tab w:val="left" w:pos="1701"/>
      </w:tabs>
      <w:ind w:left="1416" w:hanging="1416"/>
    </w:pPr>
    <w:rPr>
      <w:rFonts w:ascii="Arial" w:hAnsi="Arial"/>
      <w:sz w:val="24"/>
    </w:rPr>
  </w:style>
  <w:style w:type="character" w:styleId="Hypertextovodkaz">
    <w:name w:val="Hyperlink"/>
    <w:rsid w:val="008B2FB0"/>
    <w:rPr>
      <w:color w:val="0000FF"/>
      <w:u w:val="single"/>
    </w:rPr>
  </w:style>
  <w:style w:type="paragraph" w:styleId="Zkladntext2">
    <w:name w:val="Body Text 2"/>
    <w:basedOn w:val="Normln"/>
    <w:rsid w:val="008B2FB0"/>
    <w:pPr>
      <w:tabs>
        <w:tab w:val="decimal" w:pos="7938"/>
      </w:tabs>
      <w:jc w:val="both"/>
    </w:pPr>
    <w:rPr>
      <w:sz w:val="24"/>
    </w:rPr>
  </w:style>
  <w:style w:type="paragraph" w:styleId="Textbubliny">
    <w:name w:val="Balloon Text"/>
    <w:basedOn w:val="Normln"/>
    <w:semiHidden/>
    <w:rsid w:val="008B2FB0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8B2FB0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8B2FB0"/>
    <w:rPr>
      <w:sz w:val="16"/>
      <w:szCs w:val="16"/>
    </w:rPr>
  </w:style>
  <w:style w:type="paragraph" w:styleId="Textkomente">
    <w:name w:val="annotation text"/>
    <w:basedOn w:val="Normln"/>
    <w:semiHidden/>
    <w:rsid w:val="008B2FB0"/>
  </w:style>
  <w:style w:type="paragraph" w:styleId="Odstavecseseznamem">
    <w:name w:val="List Paragraph"/>
    <w:basedOn w:val="Normln"/>
    <w:uiPriority w:val="34"/>
    <w:qFormat/>
    <w:rsid w:val="00681679"/>
    <w:pPr>
      <w:ind w:left="708"/>
    </w:pPr>
  </w:style>
  <w:style w:type="character" w:customStyle="1" w:styleId="ZpatChar">
    <w:name w:val="Zápatí Char"/>
    <w:link w:val="Zpat"/>
    <w:uiPriority w:val="99"/>
    <w:rsid w:val="00344110"/>
  </w:style>
  <w:style w:type="character" w:customStyle="1" w:styleId="UnresolvedMention">
    <w:name w:val="Unresolved Mention"/>
    <w:uiPriority w:val="99"/>
    <w:semiHidden/>
    <w:unhideWhenUsed/>
    <w:rsid w:val="001E07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ka@petrovupr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KR\Documents\1_HANES\00_Nab&#237;dky%20odeslan&#233;\1_Nab&#237;dky_prodej\2013\ZRU&#268;%20NAD%20S&#193;ZAVOU\KS%20-%20stroj_s_prislusenstvi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 - stroj_s_prislusenstvim.dot</Template>
  <TotalTime>0</TotalTime>
  <Pages>4</Pages>
  <Words>1005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6924</CharactersWithSpaces>
  <SharedDoc>false</SharedDoc>
  <HLinks>
    <vt:vector size="6" baseType="variant">
      <vt:variant>
        <vt:i4>8257616</vt:i4>
      </vt:variant>
      <vt:variant>
        <vt:i4>0</vt:i4>
      </vt:variant>
      <vt:variant>
        <vt:i4>0</vt:i4>
      </vt:variant>
      <vt:variant>
        <vt:i4>5</vt:i4>
      </vt:variant>
      <vt:variant>
        <vt:lpwstr>mailto:urad@kamennyprivoz.cz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</dc:creator>
  <cp:lastModifiedBy>Obec Petrov</cp:lastModifiedBy>
  <cp:revision>2</cp:revision>
  <cp:lastPrinted>2005-06-23T07:24:00Z</cp:lastPrinted>
  <dcterms:created xsi:type="dcterms:W3CDTF">2021-08-20T06:38:00Z</dcterms:created>
  <dcterms:modified xsi:type="dcterms:W3CDTF">2021-08-20T06:38:00Z</dcterms:modified>
</cp:coreProperties>
</file>